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198E" w14:textId="77777777" w:rsidR="008C7B2E" w:rsidRDefault="00131145">
      <w:pPr>
        <w:rPr>
          <w:b/>
        </w:rPr>
      </w:pPr>
      <w:r>
        <w:rPr>
          <w:rFonts w:cs="Arial"/>
          <w:noProof/>
          <w:lang w:eastAsia="nl-NL"/>
        </w:rPr>
        <w:drawing>
          <wp:anchor distT="0" distB="0" distL="114300" distR="114300" simplePos="0" relativeHeight="251712512" behindDoc="0" locked="0" layoutInCell="1" allowOverlap="1" wp14:anchorId="5A93C588" wp14:editId="5CE26E2A">
            <wp:simplePos x="0" y="0"/>
            <wp:positionH relativeFrom="column">
              <wp:posOffset>-1543050</wp:posOffset>
            </wp:positionH>
            <wp:positionV relativeFrom="paragraph">
              <wp:posOffset>-655320</wp:posOffset>
            </wp:positionV>
            <wp:extent cx="3971925" cy="1058545"/>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nl-ro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1925" cy="1058545"/>
                    </a:xfrm>
                    <a:prstGeom prst="rect">
                      <a:avLst/>
                    </a:prstGeom>
                  </pic:spPr>
                </pic:pic>
              </a:graphicData>
            </a:graphic>
            <wp14:sizeRelH relativeFrom="page">
              <wp14:pctWidth>0</wp14:pctWidth>
            </wp14:sizeRelH>
            <wp14:sizeRelV relativeFrom="page">
              <wp14:pctHeight>0</wp14:pctHeight>
            </wp14:sizeRelV>
          </wp:anchor>
        </w:drawing>
      </w:r>
    </w:p>
    <w:p w14:paraId="02675F7D" w14:textId="77777777" w:rsidR="00420B4B" w:rsidRDefault="00420B4B">
      <w:pPr>
        <w:rPr>
          <w:b/>
        </w:rPr>
      </w:pPr>
    </w:p>
    <w:p w14:paraId="52C6FE79" w14:textId="77777777" w:rsidR="00420B4B" w:rsidRDefault="00420B4B">
      <w:pPr>
        <w:rPr>
          <w:b/>
        </w:rPr>
      </w:pPr>
    </w:p>
    <w:p w14:paraId="371D4D6A" w14:textId="77777777" w:rsidR="00420B4B" w:rsidRPr="00BF1C0B" w:rsidRDefault="00420B4B">
      <w:pPr>
        <w:rPr>
          <w:b/>
        </w:rPr>
      </w:pPr>
    </w:p>
    <w:p w14:paraId="7A2FA3BC" w14:textId="77777777" w:rsidR="008C7B2E" w:rsidRDefault="008C7B2E"/>
    <w:p w14:paraId="10A96766" w14:textId="77777777" w:rsidR="008C7B2E" w:rsidRDefault="008C7B2E"/>
    <w:p w14:paraId="4DF07085" w14:textId="77777777" w:rsidR="008C7B2E" w:rsidRDefault="008C7B2E"/>
    <w:p w14:paraId="1C198E90" w14:textId="77777777" w:rsidR="008C7B2E" w:rsidRDefault="008C7B2E"/>
    <w:p w14:paraId="1B7EE18A" w14:textId="77777777" w:rsidR="002B76F1" w:rsidRDefault="002B76F1"/>
    <w:p w14:paraId="6D9F1996" w14:textId="77777777" w:rsidR="00F13A8A" w:rsidRDefault="00F13A8A"/>
    <w:p w14:paraId="0BA58103" w14:textId="77777777" w:rsidR="00420B4B" w:rsidRDefault="00420B4B">
      <w:pPr>
        <w:rPr>
          <w:b/>
        </w:rPr>
      </w:pPr>
    </w:p>
    <w:p w14:paraId="67530AC2" w14:textId="77777777" w:rsidR="00420B4B" w:rsidRDefault="00131145">
      <w:pPr>
        <w:rPr>
          <w:b/>
        </w:rPr>
      </w:pPr>
      <w:r>
        <w:rPr>
          <w:noProof/>
          <w:lang w:eastAsia="nl-NL"/>
        </w:rPr>
        <mc:AlternateContent>
          <mc:Choice Requires="wps">
            <w:drawing>
              <wp:anchor distT="0" distB="0" distL="114300" distR="114300" simplePos="0" relativeHeight="251710464" behindDoc="0" locked="0" layoutInCell="1" allowOverlap="1" wp14:anchorId="1A6F0FE0" wp14:editId="31C0BFF2">
                <wp:simplePos x="0" y="0"/>
                <wp:positionH relativeFrom="column">
                  <wp:align>left</wp:align>
                </wp:positionH>
                <wp:positionV relativeFrom="paragraph">
                  <wp:posOffset>0</wp:posOffset>
                </wp:positionV>
                <wp:extent cx="6086475" cy="1171575"/>
                <wp:effectExtent l="0" t="0" r="9525" b="952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71575"/>
                        </a:xfrm>
                        <a:prstGeom prst="rect">
                          <a:avLst/>
                        </a:prstGeom>
                        <a:solidFill>
                          <a:srgbClr val="FFFFFF"/>
                        </a:solidFill>
                        <a:ln w="9525">
                          <a:noFill/>
                          <a:miter lim="800000"/>
                          <a:headEnd/>
                          <a:tailEnd/>
                        </a:ln>
                      </wps:spPr>
                      <wps:txbx>
                        <w:txbxContent>
                          <w:p w14:paraId="074156B3" w14:textId="12D48318" w:rsidR="002A3451" w:rsidRDefault="002A3451" w:rsidP="00C136C1">
                            <w:pPr>
                              <w:rPr>
                                <w:rFonts w:cs="Arial"/>
                                <w:b/>
                                <w:color w:val="000000"/>
                                <w:sz w:val="48"/>
                                <w:szCs w:val="48"/>
                              </w:rPr>
                            </w:pPr>
                            <w:r w:rsidRPr="00944883">
                              <w:rPr>
                                <w:rFonts w:cs="Arial"/>
                                <w:b/>
                                <w:color w:val="000000"/>
                                <w:sz w:val="48"/>
                                <w:szCs w:val="48"/>
                              </w:rPr>
                              <w:t>Beleidsplan Veiligheid &amp; Gezondheid</w:t>
                            </w:r>
                          </w:p>
                          <w:p w14:paraId="5C07EC74" w14:textId="77777777" w:rsidR="00B06DB7" w:rsidRDefault="00B06DB7" w:rsidP="00C136C1">
                            <w:pPr>
                              <w:rPr>
                                <w:rFonts w:cs="Arial"/>
                                <w:b/>
                                <w:color w:val="000000"/>
                                <w:sz w:val="48"/>
                                <w:szCs w:val="48"/>
                              </w:rPr>
                            </w:pPr>
                          </w:p>
                          <w:p w14:paraId="239A7061" w14:textId="77777777" w:rsidR="00B06DB7" w:rsidRDefault="00B06DB7" w:rsidP="00C136C1">
                            <w:pPr>
                              <w:rPr>
                                <w:rFonts w:cs="Arial"/>
                                <w:b/>
                                <w:color w:val="000000"/>
                                <w:sz w:val="48"/>
                                <w:szCs w:val="48"/>
                              </w:rPr>
                            </w:pPr>
                          </w:p>
                          <w:p w14:paraId="0CA6E373" w14:textId="77777777" w:rsidR="00B06DB7" w:rsidRDefault="00B06DB7" w:rsidP="00C136C1">
                            <w:pPr>
                              <w:rPr>
                                <w:rFonts w:cs="Arial"/>
                                <w:b/>
                                <w:color w:val="000000"/>
                                <w:sz w:val="48"/>
                                <w:szCs w:val="48"/>
                              </w:rPr>
                            </w:pPr>
                          </w:p>
                          <w:p w14:paraId="6B3A38D0" w14:textId="33A27814" w:rsidR="00B06DB7" w:rsidRPr="00944883" w:rsidRDefault="00B06DB7" w:rsidP="00B06DB7">
                            <w:pPr>
                              <w:pStyle w:val="Kop3"/>
                            </w:pPr>
                            <w:r>
                              <w:t>P</w:t>
                            </w:r>
                          </w:p>
                          <w:p w14:paraId="70A7D8BB" w14:textId="77777777" w:rsidR="002A3451" w:rsidRDefault="002A3451" w:rsidP="00471B42">
                            <w:pPr>
                              <w:spacing w:before="120"/>
                              <w:rPr>
                                <w:b/>
                                <w:color w:val="929292"/>
                                <w:sz w:val="36"/>
                                <w:szCs w:val="36"/>
                              </w:rPr>
                            </w:pPr>
                          </w:p>
                          <w:p w14:paraId="7232779D" w14:textId="77777777" w:rsidR="002A3451" w:rsidRDefault="002A3451"/>
                          <w:p w14:paraId="1523C1A4" w14:textId="77777777" w:rsidR="002A3451" w:rsidRDefault="002A3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F0FE0" id="_x0000_t202" coordsize="21600,21600" o:spt="202" path="m,l,21600r21600,l21600,xe">
                <v:stroke joinstyle="miter"/>
                <v:path gradientshapeok="t" o:connecttype="rect"/>
              </v:shapetype>
              <v:shape id="_x0000_s1026" type="#_x0000_t202" style="position:absolute;margin-left:0;margin-top:0;width:479.25pt;height:92.25pt;z-index:2517104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" stroked="f">
                <v:textbox>
                  <w:txbxContent>
                    <w:p w14:paraId="074156B3" w14:textId="12D48318" w:rsidR="002A3451" w:rsidRDefault="002A3451" w:rsidP="00C136C1">
                      <w:pPr>
                        <w:rPr>
                          <w:rFonts w:cs="Arial"/>
                          <w:b/>
                          <w:color w:val="000000"/>
                          <w:sz w:val="48"/>
                          <w:szCs w:val="48"/>
                        </w:rPr>
                      </w:pPr>
                      <w:r w:rsidRPr="00944883">
                        <w:rPr>
                          <w:rFonts w:cs="Arial"/>
                          <w:b/>
                          <w:color w:val="000000"/>
                          <w:sz w:val="48"/>
                          <w:szCs w:val="48"/>
                        </w:rPr>
                        <w:t>Beleidsplan Veiligheid &amp; Gezondheid</w:t>
                      </w:r>
                    </w:p>
                    <w:p w14:paraId="5C07EC74" w14:textId="77777777" w:rsidR="00B06DB7" w:rsidRDefault="00B06DB7" w:rsidP="00C136C1">
                      <w:pPr>
                        <w:rPr>
                          <w:rFonts w:cs="Arial"/>
                          <w:b/>
                          <w:color w:val="000000"/>
                          <w:sz w:val="48"/>
                          <w:szCs w:val="48"/>
                        </w:rPr>
                      </w:pPr>
                    </w:p>
                    <w:p w14:paraId="239A7061" w14:textId="77777777" w:rsidR="00B06DB7" w:rsidRDefault="00B06DB7" w:rsidP="00C136C1">
                      <w:pPr>
                        <w:rPr>
                          <w:rFonts w:cs="Arial"/>
                          <w:b/>
                          <w:color w:val="000000"/>
                          <w:sz w:val="48"/>
                          <w:szCs w:val="48"/>
                        </w:rPr>
                      </w:pPr>
                    </w:p>
                    <w:p w14:paraId="0CA6E373" w14:textId="77777777" w:rsidR="00B06DB7" w:rsidRDefault="00B06DB7" w:rsidP="00C136C1">
                      <w:pPr>
                        <w:rPr>
                          <w:rFonts w:cs="Arial"/>
                          <w:b/>
                          <w:color w:val="000000"/>
                          <w:sz w:val="48"/>
                          <w:szCs w:val="48"/>
                        </w:rPr>
                      </w:pPr>
                    </w:p>
                    <w:p w14:paraId="6B3A38D0" w14:textId="33A27814" w:rsidR="00B06DB7" w:rsidRPr="00944883" w:rsidRDefault="00B06DB7" w:rsidP="00B06DB7">
                      <w:pPr>
                        <w:pStyle w:val="Kop3"/>
                      </w:pPr>
                      <w:r>
                        <w:t>P</w:t>
                      </w:r>
                    </w:p>
                    <w:p w14:paraId="70A7D8BB" w14:textId="77777777" w:rsidR="002A3451" w:rsidRDefault="002A3451" w:rsidP="00471B42">
                      <w:pPr>
                        <w:spacing w:before="120"/>
                        <w:rPr>
                          <w:b/>
                          <w:color w:val="929292"/>
                          <w:sz w:val="36"/>
                          <w:szCs w:val="36"/>
                        </w:rPr>
                      </w:pPr>
                    </w:p>
                    <w:p w14:paraId="7232779D" w14:textId="77777777" w:rsidR="002A3451" w:rsidRDefault="002A3451"/>
                    <w:p w14:paraId="1523C1A4" w14:textId="77777777" w:rsidR="002A3451" w:rsidRDefault="002A3451"/>
                  </w:txbxContent>
                </v:textbox>
              </v:shape>
            </w:pict>
          </mc:Fallback>
        </mc:AlternateContent>
      </w:r>
    </w:p>
    <w:p w14:paraId="418E8255" w14:textId="77777777" w:rsidR="0084760E" w:rsidRDefault="0084760E" w:rsidP="0084760E"/>
    <w:p w14:paraId="04FF07AD" w14:textId="77777777" w:rsidR="009D352A" w:rsidRDefault="009D352A" w:rsidP="0084760E"/>
    <w:p w14:paraId="1F65F68E" w14:textId="77777777" w:rsidR="009D352A" w:rsidRDefault="009D352A" w:rsidP="0084760E"/>
    <w:p w14:paraId="79894A27" w14:textId="77777777" w:rsidR="009D352A" w:rsidRPr="009D352A" w:rsidRDefault="009D352A" w:rsidP="009D352A"/>
    <w:p w14:paraId="3BC11CA3" w14:textId="77777777" w:rsidR="009D352A" w:rsidRPr="009D352A" w:rsidRDefault="009D352A" w:rsidP="009D352A"/>
    <w:p w14:paraId="6D4A2C5F" w14:textId="3D57942E" w:rsidR="009D352A" w:rsidRDefault="009D352A" w:rsidP="009D352A">
      <w:pPr>
        <w:pStyle w:val="Kop3"/>
        <w:numPr>
          <w:ilvl w:val="0"/>
          <w:numId w:val="0"/>
        </w:numPr>
      </w:pPr>
      <w:r>
        <w:t xml:space="preserve">   Peutertuin </w:t>
      </w:r>
      <w:proofErr w:type="spellStart"/>
      <w:r>
        <w:t>Dol-fijn</w:t>
      </w:r>
      <w:proofErr w:type="spellEnd"/>
    </w:p>
    <w:p w14:paraId="0A201A48" w14:textId="63DC6C5F" w:rsidR="009D352A" w:rsidRDefault="009D352A" w:rsidP="009D352A">
      <w:pPr>
        <w:pStyle w:val="Kop3"/>
        <w:numPr>
          <w:ilvl w:val="0"/>
          <w:numId w:val="0"/>
        </w:numPr>
      </w:pPr>
      <w:r>
        <w:t xml:space="preserve">   BSO </w:t>
      </w:r>
      <w:proofErr w:type="spellStart"/>
      <w:r>
        <w:t>Dol-fijn</w:t>
      </w:r>
      <w:proofErr w:type="spellEnd"/>
    </w:p>
    <w:p w14:paraId="45D408DB" w14:textId="77777777" w:rsidR="009D352A" w:rsidRDefault="009D352A" w:rsidP="009D352A"/>
    <w:p w14:paraId="18D631F4" w14:textId="7CBC0554" w:rsidR="009D352A" w:rsidRDefault="009D352A" w:rsidP="009D352A">
      <w:r>
        <w:t xml:space="preserve">  </w:t>
      </w:r>
    </w:p>
    <w:p w14:paraId="36CCF4D6" w14:textId="1A36532D" w:rsidR="009D352A" w:rsidRDefault="009D352A" w:rsidP="009D352A">
      <w:pPr>
        <w:pStyle w:val="Kop3"/>
        <w:numPr>
          <w:ilvl w:val="0"/>
          <w:numId w:val="0"/>
        </w:numPr>
      </w:pPr>
      <w:r>
        <w:t xml:space="preserve">   Locatie Paasberg en locatie Marlijn/Marienborn</w:t>
      </w:r>
    </w:p>
    <w:p w14:paraId="75743455" w14:textId="77777777" w:rsidR="009D352A" w:rsidRDefault="009D352A" w:rsidP="009D352A"/>
    <w:p w14:paraId="12F90150" w14:textId="77777777" w:rsidR="009D352A" w:rsidRDefault="009D352A" w:rsidP="009D352A"/>
    <w:p w14:paraId="16F6DEA1" w14:textId="77777777" w:rsidR="009D352A" w:rsidRDefault="009D352A" w:rsidP="009D352A"/>
    <w:p w14:paraId="599C160A" w14:textId="77777777" w:rsidR="009D352A" w:rsidRDefault="009D352A" w:rsidP="009D352A"/>
    <w:p w14:paraId="161C632E" w14:textId="77777777" w:rsidR="009D352A" w:rsidRDefault="009D352A" w:rsidP="009D352A"/>
    <w:p w14:paraId="0787BD19" w14:textId="77777777" w:rsidR="009D352A" w:rsidRDefault="009D352A" w:rsidP="009D352A"/>
    <w:p w14:paraId="02ED9C98" w14:textId="77777777" w:rsidR="009D352A" w:rsidRDefault="009D352A" w:rsidP="009D352A"/>
    <w:p w14:paraId="558C673D" w14:textId="77777777" w:rsidR="009D352A" w:rsidRDefault="009D352A" w:rsidP="009D352A"/>
    <w:p w14:paraId="61A43B11" w14:textId="77777777" w:rsidR="009D352A" w:rsidRDefault="009D352A" w:rsidP="009D352A"/>
    <w:p w14:paraId="2AF9A1B5" w14:textId="77777777" w:rsidR="009D352A" w:rsidRDefault="009D352A" w:rsidP="009D352A"/>
    <w:p w14:paraId="0F1706EE" w14:textId="77777777" w:rsidR="009D352A" w:rsidRDefault="009D352A" w:rsidP="009D352A"/>
    <w:p w14:paraId="7DD8736C" w14:textId="77777777" w:rsidR="009D352A" w:rsidRDefault="009D352A" w:rsidP="009D352A"/>
    <w:p w14:paraId="32A202F1" w14:textId="77777777" w:rsidR="009D352A" w:rsidRDefault="009D352A" w:rsidP="009D352A"/>
    <w:p w14:paraId="17210A56" w14:textId="77777777" w:rsidR="009D352A" w:rsidRDefault="009D352A" w:rsidP="009D352A"/>
    <w:p w14:paraId="44CB2857" w14:textId="77777777" w:rsidR="009D352A" w:rsidRDefault="009D352A" w:rsidP="009D352A"/>
    <w:p w14:paraId="2494F6D4" w14:textId="77777777" w:rsidR="009D352A" w:rsidRDefault="009D352A" w:rsidP="009D352A"/>
    <w:p w14:paraId="52765CC1" w14:textId="77777777" w:rsidR="009D352A" w:rsidRDefault="009D352A" w:rsidP="009D352A"/>
    <w:p w14:paraId="70511381" w14:textId="77777777" w:rsidR="009D352A" w:rsidRDefault="009D352A" w:rsidP="009D352A"/>
    <w:p w14:paraId="786EDD44" w14:textId="77777777" w:rsidR="009D352A" w:rsidRDefault="009D352A" w:rsidP="009D352A"/>
    <w:p w14:paraId="2B41B573" w14:textId="77777777" w:rsidR="009D352A" w:rsidRDefault="009D352A" w:rsidP="009D352A"/>
    <w:p w14:paraId="6CFB8483" w14:textId="77777777" w:rsidR="009D352A" w:rsidRDefault="009D352A" w:rsidP="009D352A"/>
    <w:p w14:paraId="0A6D4ED9" w14:textId="77777777" w:rsidR="009D352A" w:rsidRDefault="009D352A" w:rsidP="009D352A"/>
    <w:p w14:paraId="431EF6D0" w14:textId="77777777" w:rsidR="009D352A" w:rsidRDefault="009D352A" w:rsidP="009D352A"/>
    <w:p w14:paraId="5381906B" w14:textId="2B1B99A7" w:rsidR="009D352A" w:rsidRPr="009D352A" w:rsidRDefault="009D352A" w:rsidP="009D352A">
      <w:pPr>
        <w:pStyle w:val="Kop3"/>
        <w:numPr>
          <w:ilvl w:val="0"/>
          <w:numId w:val="0"/>
        </w:numPr>
      </w:pPr>
      <w:r>
        <w:t xml:space="preserve">   </w:t>
      </w:r>
      <w:r w:rsidR="00A664D4">
        <w:t>Januari 2025</w:t>
      </w:r>
    </w:p>
    <w:p w14:paraId="62D34BA4" w14:textId="77777777" w:rsidR="009D352A" w:rsidRDefault="009D352A" w:rsidP="009D352A"/>
    <w:p w14:paraId="77D096EE" w14:textId="77777777" w:rsidR="009D352A" w:rsidRPr="009D352A" w:rsidRDefault="009D352A" w:rsidP="009D352A">
      <w:pPr>
        <w:sectPr w:rsidR="009D352A" w:rsidRPr="009D352A" w:rsidSect="00FB6D81">
          <w:headerReference w:type="first" r:id="rId10"/>
          <w:footerReference w:type="first" r:id="rId11"/>
          <w:pgSz w:w="11906" w:h="16838"/>
          <w:pgMar w:top="1321" w:right="1418" w:bottom="1378" w:left="2835" w:header="709" w:footer="709" w:gutter="0"/>
          <w:cols w:space="708"/>
          <w:titlePg/>
          <w:docGrid w:linePitch="360"/>
        </w:sectPr>
      </w:pPr>
    </w:p>
    <w:p w14:paraId="183B1C3A" w14:textId="77777777" w:rsidR="0084760E" w:rsidRDefault="0084760E"/>
    <w:p w14:paraId="2EB6A8F9" w14:textId="77777777" w:rsidR="007547BB" w:rsidRDefault="007547BB"/>
    <w:p w14:paraId="307D325F" w14:textId="77777777" w:rsidR="007547BB" w:rsidRDefault="009528C3" w:rsidP="009528C3">
      <w:pPr>
        <w:pStyle w:val="Rapporttitel"/>
      </w:pPr>
      <w:r>
        <w:t>Inhoudsopgave</w:t>
      </w:r>
    </w:p>
    <w:p w14:paraId="4E023F27" w14:textId="77777777" w:rsidR="007547BB" w:rsidRDefault="007547BB"/>
    <w:p w14:paraId="473D9070" w14:textId="77777777" w:rsidR="001936C3" w:rsidRDefault="001936C3"/>
    <w:p w14:paraId="1FDAE74A" w14:textId="77777777" w:rsidR="009528C3" w:rsidRDefault="009528C3">
      <w:r>
        <w:t>Hoofdstuk</w:t>
      </w:r>
      <w:r w:rsidR="003B7B7E">
        <w:t xml:space="preserve"> </w:t>
      </w:r>
      <w:r w:rsidR="003B7B7E">
        <w:tab/>
      </w:r>
      <w:r w:rsidR="003B7B7E">
        <w:tab/>
      </w:r>
      <w:r w:rsidR="003B7B7E">
        <w:tab/>
      </w:r>
      <w:r w:rsidR="003B7B7E">
        <w:tab/>
      </w:r>
      <w:r w:rsidR="003B7B7E">
        <w:tab/>
      </w:r>
      <w:r w:rsidR="003B7B7E">
        <w:tab/>
      </w:r>
      <w:r w:rsidR="003B7B7E">
        <w:tab/>
      </w:r>
      <w:r w:rsidR="00BC0966">
        <w:t xml:space="preserve">         </w:t>
      </w:r>
      <w:r w:rsidR="003B7B7E">
        <w:t>Pagina</w:t>
      </w:r>
    </w:p>
    <w:sdt>
      <w:sdtPr>
        <w:rPr>
          <w:b w:val="0"/>
          <w:noProof w:val="0"/>
        </w:rPr>
        <w:id w:val="-378558644"/>
        <w:docPartObj>
          <w:docPartGallery w:val="Table of Contents"/>
          <w:docPartUnique/>
        </w:docPartObj>
      </w:sdtPr>
      <w:sdtEndPr/>
      <w:sdtContent>
        <w:p w14:paraId="39F7F7D9" w14:textId="27904EBB" w:rsidR="00125F3C" w:rsidRDefault="00D065E4">
          <w:pPr>
            <w:pStyle w:val="Inhopg1"/>
            <w:rPr>
              <w:rFonts w:asciiTheme="minorHAnsi" w:eastAsiaTheme="minorEastAsia" w:hAnsiTheme="minorHAnsi"/>
              <w:b w:val="0"/>
              <w:sz w:val="22"/>
              <w:szCs w:val="22"/>
              <w:lang w:eastAsia="nl-NL"/>
            </w:rPr>
          </w:pPr>
          <w:r>
            <w:rPr>
              <w:position w:val="-60"/>
            </w:rPr>
            <w:fldChar w:fldCharType="begin"/>
          </w:r>
          <w:r>
            <w:instrText xml:space="preserve"> TOC \o "1-4" \h \z \u </w:instrText>
          </w:r>
          <w:r>
            <w:rPr>
              <w:position w:val="-60"/>
            </w:rPr>
            <w:fldChar w:fldCharType="separate"/>
          </w:r>
          <w:hyperlink w:anchor="_Toc521777092" w:history="1">
            <w:r w:rsidR="00125F3C" w:rsidRPr="004F7356">
              <w:rPr>
                <w:rStyle w:val="Hyperlink"/>
              </w:rPr>
              <w:t>1</w:t>
            </w:r>
            <w:r w:rsidR="00125F3C">
              <w:rPr>
                <w:rFonts w:asciiTheme="minorHAnsi" w:eastAsiaTheme="minorEastAsia" w:hAnsiTheme="minorHAnsi"/>
                <w:b w:val="0"/>
                <w:sz w:val="22"/>
                <w:szCs w:val="22"/>
                <w:lang w:eastAsia="nl-NL"/>
              </w:rPr>
              <w:tab/>
            </w:r>
            <w:r w:rsidR="00125F3C" w:rsidRPr="004F7356">
              <w:rPr>
                <w:rStyle w:val="Hyperlink"/>
              </w:rPr>
              <w:t>Inleiding</w:t>
            </w:r>
            <w:r w:rsidR="00125F3C">
              <w:rPr>
                <w:webHidden/>
              </w:rPr>
              <w:tab/>
            </w:r>
            <w:r w:rsidR="00125F3C">
              <w:rPr>
                <w:webHidden/>
              </w:rPr>
              <w:fldChar w:fldCharType="begin"/>
            </w:r>
            <w:r w:rsidR="00125F3C">
              <w:rPr>
                <w:webHidden/>
              </w:rPr>
              <w:instrText xml:space="preserve"> PAGEREF _Toc521777092 \h </w:instrText>
            </w:r>
            <w:r w:rsidR="00125F3C">
              <w:rPr>
                <w:webHidden/>
              </w:rPr>
            </w:r>
            <w:r w:rsidR="00125F3C">
              <w:rPr>
                <w:webHidden/>
              </w:rPr>
              <w:fldChar w:fldCharType="separate"/>
            </w:r>
            <w:r w:rsidR="00125F3C">
              <w:rPr>
                <w:webHidden/>
              </w:rPr>
              <w:t>3</w:t>
            </w:r>
            <w:r w:rsidR="00125F3C">
              <w:rPr>
                <w:webHidden/>
              </w:rPr>
              <w:fldChar w:fldCharType="end"/>
            </w:r>
          </w:hyperlink>
        </w:p>
        <w:p w14:paraId="78EC1459" w14:textId="26F6ED19" w:rsidR="00125F3C" w:rsidRDefault="00125F3C">
          <w:pPr>
            <w:pStyle w:val="Inhopg2"/>
            <w:rPr>
              <w:rFonts w:asciiTheme="minorHAnsi" w:eastAsiaTheme="minorEastAsia" w:hAnsiTheme="minorHAnsi"/>
              <w:sz w:val="22"/>
              <w:szCs w:val="22"/>
              <w:lang w:eastAsia="nl-NL"/>
            </w:rPr>
          </w:pPr>
          <w:hyperlink w:anchor="_Toc521777093" w:history="1">
            <w:r w:rsidRPr="004F7356">
              <w:rPr>
                <w:rStyle w:val="Hyperlink"/>
              </w:rPr>
              <w:t>1.1</w:t>
            </w:r>
            <w:r>
              <w:rPr>
                <w:webHidden/>
              </w:rPr>
              <w:tab/>
            </w:r>
            <w:r w:rsidR="00112CE1">
              <w:rPr>
                <w:webHidden/>
              </w:rPr>
              <w:t xml:space="preserve">Introductie                                                                         </w:t>
            </w:r>
            <w:r>
              <w:rPr>
                <w:webHidden/>
              </w:rPr>
              <w:fldChar w:fldCharType="begin"/>
            </w:r>
            <w:r>
              <w:rPr>
                <w:webHidden/>
              </w:rPr>
              <w:instrText xml:space="preserve"> PAGEREF _Toc521777093 \h </w:instrText>
            </w:r>
            <w:r>
              <w:rPr>
                <w:webHidden/>
              </w:rPr>
            </w:r>
            <w:r>
              <w:rPr>
                <w:webHidden/>
              </w:rPr>
              <w:fldChar w:fldCharType="separate"/>
            </w:r>
            <w:r>
              <w:rPr>
                <w:webHidden/>
              </w:rPr>
              <w:t>3</w:t>
            </w:r>
            <w:r>
              <w:rPr>
                <w:webHidden/>
              </w:rPr>
              <w:fldChar w:fldCharType="end"/>
            </w:r>
          </w:hyperlink>
        </w:p>
        <w:p w14:paraId="13D59657" w14:textId="74E1EEDB" w:rsidR="00125F3C" w:rsidRDefault="00125F3C">
          <w:pPr>
            <w:pStyle w:val="Inhopg1"/>
            <w:rPr>
              <w:rFonts w:asciiTheme="minorHAnsi" w:eastAsiaTheme="minorEastAsia" w:hAnsiTheme="minorHAnsi"/>
              <w:b w:val="0"/>
              <w:sz w:val="22"/>
              <w:szCs w:val="22"/>
              <w:lang w:eastAsia="nl-NL"/>
            </w:rPr>
          </w:pPr>
          <w:hyperlink w:anchor="_Toc521777094" w:history="1">
            <w:r w:rsidRPr="004F7356">
              <w:rPr>
                <w:rStyle w:val="Hyperlink"/>
              </w:rPr>
              <w:t>2</w:t>
            </w:r>
            <w:r>
              <w:rPr>
                <w:rFonts w:asciiTheme="minorHAnsi" w:eastAsiaTheme="minorEastAsia" w:hAnsiTheme="minorHAnsi"/>
                <w:b w:val="0"/>
                <w:sz w:val="22"/>
                <w:szCs w:val="22"/>
                <w:lang w:eastAsia="nl-NL"/>
              </w:rPr>
              <w:tab/>
            </w:r>
            <w:r w:rsidRPr="004F7356">
              <w:rPr>
                <w:rStyle w:val="Hyperlink"/>
              </w:rPr>
              <w:t>Missie, visie en doel</w:t>
            </w:r>
            <w:r>
              <w:rPr>
                <w:webHidden/>
              </w:rPr>
              <w:tab/>
            </w:r>
            <w:r>
              <w:rPr>
                <w:webHidden/>
              </w:rPr>
              <w:fldChar w:fldCharType="begin"/>
            </w:r>
            <w:r>
              <w:rPr>
                <w:webHidden/>
              </w:rPr>
              <w:instrText xml:space="preserve"> PAGEREF _Toc521777094 \h </w:instrText>
            </w:r>
            <w:r>
              <w:rPr>
                <w:webHidden/>
              </w:rPr>
            </w:r>
            <w:r>
              <w:rPr>
                <w:webHidden/>
              </w:rPr>
              <w:fldChar w:fldCharType="separate"/>
            </w:r>
            <w:r>
              <w:rPr>
                <w:webHidden/>
              </w:rPr>
              <w:t>4</w:t>
            </w:r>
            <w:r>
              <w:rPr>
                <w:webHidden/>
              </w:rPr>
              <w:fldChar w:fldCharType="end"/>
            </w:r>
          </w:hyperlink>
        </w:p>
        <w:p w14:paraId="03F552C3" w14:textId="1B512393" w:rsidR="00125F3C" w:rsidRDefault="00125F3C">
          <w:pPr>
            <w:pStyle w:val="Inhopg1"/>
            <w:rPr>
              <w:rFonts w:asciiTheme="minorHAnsi" w:eastAsiaTheme="minorEastAsia" w:hAnsiTheme="minorHAnsi"/>
              <w:b w:val="0"/>
              <w:sz w:val="22"/>
              <w:szCs w:val="22"/>
              <w:lang w:eastAsia="nl-NL"/>
            </w:rPr>
          </w:pPr>
          <w:hyperlink w:anchor="_Toc521777095" w:history="1">
            <w:r w:rsidRPr="004F7356">
              <w:rPr>
                <w:rStyle w:val="Hyperlink"/>
              </w:rPr>
              <w:t>3</w:t>
            </w:r>
            <w:r>
              <w:rPr>
                <w:rFonts w:asciiTheme="minorHAnsi" w:eastAsiaTheme="minorEastAsia" w:hAnsiTheme="minorHAnsi"/>
                <w:b w:val="0"/>
                <w:sz w:val="22"/>
                <w:szCs w:val="22"/>
                <w:lang w:eastAsia="nl-NL"/>
              </w:rPr>
              <w:tab/>
            </w:r>
            <w:r w:rsidRPr="004F7356">
              <w:rPr>
                <w:rStyle w:val="Hyperlink"/>
              </w:rPr>
              <w:t>Het omgaan met grote risico's</w:t>
            </w:r>
            <w:r>
              <w:rPr>
                <w:webHidden/>
              </w:rPr>
              <w:tab/>
            </w:r>
            <w:r>
              <w:rPr>
                <w:webHidden/>
              </w:rPr>
              <w:fldChar w:fldCharType="begin"/>
            </w:r>
            <w:r>
              <w:rPr>
                <w:webHidden/>
              </w:rPr>
              <w:instrText xml:space="preserve"> PAGEREF _Toc521777095 \h </w:instrText>
            </w:r>
            <w:r>
              <w:rPr>
                <w:webHidden/>
              </w:rPr>
            </w:r>
            <w:r>
              <w:rPr>
                <w:webHidden/>
              </w:rPr>
              <w:fldChar w:fldCharType="separate"/>
            </w:r>
            <w:r>
              <w:rPr>
                <w:webHidden/>
              </w:rPr>
              <w:t>5</w:t>
            </w:r>
            <w:r>
              <w:rPr>
                <w:webHidden/>
              </w:rPr>
              <w:fldChar w:fldCharType="end"/>
            </w:r>
          </w:hyperlink>
        </w:p>
        <w:p w14:paraId="7574BD6E" w14:textId="0B664EFA" w:rsidR="00125F3C" w:rsidRDefault="00125F3C">
          <w:pPr>
            <w:pStyle w:val="Inhopg2"/>
            <w:rPr>
              <w:rFonts w:asciiTheme="minorHAnsi" w:eastAsiaTheme="minorEastAsia" w:hAnsiTheme="minorHAnsi"/>
              <w:sz w:val="22"/>
              <w:szCs w:val="22"/>
              <w:lang w:eastAsia="nl-NL"/>
            </w:rPr>
          </w:pPr>
          <w:r w:rsidRPr="00125F3C">
            <w:rPr>
              <w:rStyle w:val="Hyperlink"/>
              <w:color w:val="000000" w:themeColor="text1"/>
              <w:u w:val="none"/>
            </w:rPr>
            <w:t xml:space="preserve">3.1   </w:t>
          </w:r>
          <w:r w:rsidRPr="00125F3C">
            <w:rPr>
              <w:rStyle w:val="Hyperlink"/>
              <w:b/>
              <w:color w:val="000000" w:themeColor="text1"/>
              <w:u w:val="none"/>
            </w:rPr>
            <w:t xml:space="preserve">  </w:t>
          </w:r>
          <w:r w:rsidRPr="00125F3C">
            <w:rPr>
              <w:rStyle w:val="Hyperlink"/>
              <w:color w:val="000000" w:themeColor="text1"/>
              <w:u w:val="none"/>
            </w:rPr>
            <w:t xml:space="preserve">                     </w:t>
          </w:r>
          <w:hyperlink w:anchor="_Toc521777096" w:history="1">
            <w:r w:rsidRPr="004F7356">
              <w:rPr>
                <w:rStyle w:val="Hyperlink"/>
              </w:rPr>
              <w:t>Voorbeelden van grote risico’s</w:t>
            </w:r>
            <w:r>
              <w:rPr>
                <w:webHidden/>
              </w:rPr>
              <w:tab/>
            </w:r>
            <w:r>
              <w:rPr>
                <w:webHidden/>
              </w:rPr>
              <w:fldChar w:fldCharType="begin"/>
            </w:r>
            <w:r>
              <w:rPr>
                <w:webHidden/>
              </w:rPr>
              <w:instrText xml:space="preserve"> PAGEREF _Toc521777096 \h </w:instrText>
            </w:r>
            <w:r>
              <w:rPr>
                <w:webHidden/>
              </w:rPr>
            </w:r>
            <w:r>
              <w:rPr>
                <w:webHidden/>
              </w:rPr>
              <w:fldChar w:fldCharType="separate"/>
            </w:r>
            <w:r>
              <w:rPr>
                <w:webHidden/>
              </w:rPr>
              <w:t>5</w:t>
            </w:r>
            <w:r>
              <w:rPr>
                <w:webHidden/>
              </w:rPr>
              <w:fldChar w:fldCharType="end"/>
            </w:r>
          </w:hyperlink>
          <w:r w:rsidR="00246F42" w:rsidRPr="00246F42">
            <w:rPr>
              <w:rStyle w:val="Hyperlink"/>
              <w:color w:val="000000" w:themeColor="text1"/>
            </w:rPr>
            <w:t>,6,7</w:t>
          </w:r>
        </w:p>
        <w:p w14:paraId="1A9426D0" w14:textId="19D036AC" w:rsidR="00125F3C" w:rsidRDefault="00125F3C">
          <w:pPr>
            <w:pStyle w:val="Inhopg1"/>
            <w:rPr>
              <w:rFonts w:asciiTheme="minorHAnsi" w:eastAsiaTheme="minorEastAsia" w:hAnsiTheme="minorHAnsi"/>
              <w:b w:val="0"/>
              <w:sz w:val="22"/>
              <w:szCs w:val="22"/>
              <w:lang w:eastAsia="nl-NL"/>
            </w:rPr>
          </w:pPr>
          <w:hyperlink w:anchor="_Toc521777097" w:history="1">
            <w:r w:rsidRPr="004F7356">
              <w:rPr>
                <w:rStyle w:val="Hyperlink"/>
              </w:rPr>
              <w:t>4</w:t>
            </w:r>
            <w:r>
              <w:rPr>
                <w:rFonts w:asciiTheme="minorHAnsi" w:eastAsiaTheme="minorEastAsia" w:hAnsiTheme="minorHAnsi"/>
                <w:b w:val="0"/>
                <w:sz w:val="22"/>
                <w:szCs w:val="22"/>
                <w:lang w:eastAsia="nl-NL"/>
              </w:rPr>
              <w:tab/>
            </w:r>
            <w:r w:rsidRPr="004F7356">
              <w:rPr>
                <w:rStyle w:val="Hyperlink"/>
              </w:rPr>
              <w:t>Omgang met kleine risico's</w:t>
            </w:r>
            <w:r>
              <w:rPr>
                <w:webHidden/>
              </w:rPr>
              <w:tab/>
            </w:r>
            <w:r>
              <w:rPr>
                <w:webHidden/>
              </w:rPr>
              <w:fldChar w:fldCharType="begin"/>
            </w:r>
            <w:r>
              <w:rPr>
                <w:webHidden/>
              </w:rPr>
              <w:instrText xml:space="preserve"> PAGEREF _Toc521777097 \h </w:instrText>
            </w:r>
            <w:r>
              <w:rPr>
                <w:webHidden/>
              </w:rPr>
            </w:r>
            <w:r>
              <w:rPr>
                <w:webHidden/>
              </w:rPr>
              <w:fldChar w:fldCharType="separate"/>
            </w:r>
            <w:r>
              <w:rPr>
                <w:webHidden/>
              </w:rPr>
              <w:t>8</w:t>
            </w:r>
            <w:r>
              <w:rPr>
                <w:webHidden/>
              </w:rPr>
              <w:fldChar w:fldCharType="end"/>
            </w:r>
          </w:hyperlink>
          <w:r w:rsidR="00246F42" w:rsidRPr="00246F42">
            <w:rPr>
              <w:rStyle w:val="Hyperlink"/>
              <w:color w:val="000000" w:themeColor="text1"/>
            </w:rPr>
            <w:t>,9</w:t>
          </w:r>
        </w:p>
        <w:p w14:paraId="40A1CB29" w14:textId="494CCE2C" w:rsidR="00125F3C" w:rsidRDefault="00125F3C">
          <w:pPr>
            <w:pStyle w:val="Inhopg1"/>
            <w:rPr>
              <w:rFonts w:asciiTheme="minorHAnsi" w:eastAsiaTheme="minorEastAsia" w:hAnsiTheme="minorHAnsi"/>
              <w:b w:val="0"/>
              <w:sz w:val="22"/>
              <w:szCs w:val="22"/>
              <w:lang w:eastAsia="nl-NL"/>
            </w:rPr>
          </w:pPr>
          <w:hyperlink w:anchor="_Toc521777098" w:history="1">
            <w:r w:rsidRPr="004F7356">
              <w:rPr>
                <w:rStyle w:val="Hyperlink"/>
              </w:rPr>
              <w:t>5</w:t>
            </w:r>
            <w:r>
              <w:rPr>
                <w:rFonts w:asciiTheme="minorHAnsi" w:eastAsiaTheme="minorEastAsia" w:hAnsiTheme="minorHAnsi"/>
                <w:b w:val="0"/>
                <w:sz w:val="22"/>
                <w:szCs w:val="22"/>
                <w:lang w:eastAsia="nl-NL"/>
              </w:rPr>
              <w:tab/>
            </w:r>
            <w:r w:rsidRPr="004F7356">
              <w:rPr>
                <w:rStyle w:val="Hyperlink"/>
              </w:rPr>
              <w:t>Risico-inventarisatie</w:t>
            </w:r>
            <w:r>
              <w:rPr>
                <w:webHidden/>
              </w:rPr>
              <w:tab/>
            </w:r>
            <w:r>
              <w:rPr>
                <w:webHidden/>
              </w:rPr>
              <w:fldChar w:fldCharType="begin"/>
            </w:r>
            <w:r>
              <w:rPr>
                <w:webHidden/>
              </w:rPr>
              <w:instrText xml:space="preserve"> PAGEREF _Toc521777098 \h </w:instrText>
            </w:r>
            <w:r>
              <w:rPr>
                <w:webHidden/>
              </w:rPr>
            </w:r>
            <w:r>
              <w:rPr>
                <w:webHidden/>
              </w:rPr>
              <w:fldChar w:fldCharType="separate"/>
            </w:r>
            <w:r>
              <w:rPr>
                <w:webHidden/>
              </w:rPr>
              <w:t>10</w:t>
            </w:r>
            <w:r>
              <w:rPr>
                <w:webHidden/>
              </w:rPr>
              <w:fldChar w:fldCharType="end"/>
            </w:r>
          </w:hyperlink>
        </w:p>
        <w:p w14:paraId="19FBB651" w14:textId="161B648E" w:rsidR="00125F3C" w:rsidRDefault="00125F3C">
          <w:pPr>
            <w:pStyle w:val="Inhopg1"/>
            <w:rPr>
              <w:rFonts w:asciiTheme="minorHAnsi" w:eastAsiaTheme="minorEastAsia" w:hAnsiTheme="minorHAnsi"/>
              <w:b w:val="0"/>
              <w:sz w:val="22"/>
              <w:szCs w:val="22"/>
              <w:lang w:eastAsia="nl-NL"/>
            </w:rPr>
          </w:pPr>
          <w:hyperlink w:anchor="_Toc521777099" w:history="1">
            <w:r w:rsidRPr="004F7356">
              <w:rPr>
                <w:rStyle w:val="Hyperlink"/>
              </w:rPr>
              <w:t>6</w:t>
            </w:r>
            <w:r>
              <w:rPr>
                <w:rFonts w:asciiTheme="minorHAnsi" w:eastAsiaTheme="minorEastAsia" w:hAnsiTheme="minorHAnsi"/>
                <w:b w:val="0"/>
                <w:sz w:val="22"/>
                <w:szCs w:val="22"/>
                <w:lang w:eastAsia="nl-NL"/>
              </w:rPr>
              <w:tab/>
            </w:r>
            <w:r w:rsidRPr="004F7356">
              <w:rPr>
                <w:rStyle w:val="Hyperlink"/>
              </w:rPr>
              <w:t>Thema’s uitgelicht</w:t>
            </w:r>
            <w:r>
              <w:rPr>
                <w:webHidden/>
              </w:rPr>
              <w:tab/>
            </w:r>
            <w:r>
              <w:rPr>
                <w:webHidden/>
              </w:rPr>
              <w:fldChar w:fldCharType="begin"/>
            </w:r>
            <w:r>
              <w:rPr>
                <w:webHidden/>
              </w:rPr>
              <w:instrText xml:space="preserve"> PAGEREF _Toc521777099 \h </w:instrText>
            </w:r>
            <w:r>
              <w:rPr>
                <w:webHidden/>
              </w:rPr>
            </w:r>
            <w:r>
              <w:rPr>
                <w:webHidden/>
              </w:rPr>
              <w:fldChar w:fldCharType="separate"/>
            </w:r>
            <w:r>
              <w:rPr>
                <w:webHidden/>
              </w:rPr>
              <w:t>11</w:t>
            </w:r>
            <w:r>
              <w:rPr>
                <w:webHidden/>
              </w:rPr>
              <w:fldChar w:fldCharType="end"/>
            </w:r>
          </w:hyperlink>
        </w:p>
        <w:p w14:paraId="688E13C5" w14:textId="6A521629" w:rsidR="00125F3C" w:rsidRDefault="00125F3C">
          <w:pPr>
            <w:pStyle w:val="Inhopg2"/>
            <w:rPr>
              <w:rFonts w:asciiTheme="minorHAnsi" w:eastAsiaTheme="minorEastAsia" w:hAnsiTheme="minorHAnsi"/>
              <w:sz w:val="22"/>
              <w:szCs w:val="22"/>
              <w:lang w:eastAsia="nl-NL"/>
            </w:rPr>
          </w:pPr>
          <w:hyperlink w:anchor="_Toc521777100" w:history="1">
            <w:r w:rsidRPr="004F7356">
              <w:rPr>
                <w:rStyle w:val="Hyperlink"/>
              </w:rPr>
              <w:t>6.1</w:t>
            </w:r>
            <w:r>
              <w:rPr>
                <w:rFonts w:asciiTheme="minorHAnsi" w:eastAsiaTheme="minorEastAsia" w:hAnsiTheme="minorHAnsi"/>
                <w:sz w:val="22"/>
                <w:szCs w:val="22"/>
                <w:lang w:eastAsia="nl-NL"/>
              </w:rPr>
              <w:tab/>
            </w:r>
            <w:r w:rsidRPr="004F7356">
              <w:rPr>
                <w:rStyle w:val="Hyperlink"/>
              </w:rPr>
              <w:t>Grensoverschrijdend gedrag</w:t>
            </w:r>
            <w:r>
              <w:rPr>
                <w:webHidden/>
              </w:rPr>
              <w:tab/>
            </w:r>
            <w:r>
              <w:rPr>
                <w:webHidden/>
              </w:rPr>
              <w:fldChar w:fldCharType="begin"/>
            </w:r>
            <w:r>
              <w:rPr>
                <w:webHidden/>
              </w:rPr>
              <w:instrText xml:space="preserve"> PAGEREF _Toc521777100 \h </w:instrText>
            </w:r>
            <w:r>
              <w:rPr>
                <w:webHidden/>
              </w:rPr>
            </w:r>
            <w:r>
              <w:rPr>
                <w:webHidden/>
              </w:rPr>
              <w:fldChar w:fldCharType="separate"/>
            </w:r>
            <w:r>
              <w:rPr>
                <w:webHidden/>
              </w:rPr>
              <w:t>11</w:t>
            </w:r>
            <w:r>
              <w:rPr>
                <w:webHidden/>
              </w:rPr>
              <w:fldChar w:fldCharType="end"/>
            </w:r>
          </w:hyperlink>
        </w:p>
        <w:p w14:paraId="2D995E4F" w14:textId="516BC323" w:rsidR="00125F3C" w:rsidRDefault="00125F3C">
          <w:pPr>
            <w:pStyle w:val="Inhopg2"/>
            <w:rPr>
              <w:rFonts w:asciiTheme="minorHAnsi" w:eastAsiaTheme="minorEastAsia" w:hAnsiTheme="minorHAnsi"/>
              <w:sz w:val="22"/>
              <w:szCs w:val="22"/>
              <w:lang w:eastAsia="nl-NL"/>
            </w:rPr>
          </w:pPr>
          <w:hyperlink w:anchor="_Toc521777101" w:history="1">
            <w:r w:rsidRPr="004F7356">
              <w:rPr>
                <w:rStyle w:val="Hyperlink"/>
              </w:rPr>
              <w:t>6.2</w:t>
            </w:r>
            <w:r>
              <w:rPr>
                <w:rFonts w:asciiTheme="minorHAnsi" w:eastAsiaTheme="minorEastAsia" w:hAnsiTheme="minorHAnsi"/>
                <w:sz w:val="22"/>
                <w:szCs w:val="22"/>
                <w:lang w:eastAsia="nl-NL"/>
              </w:rPr>
              <w:tab/>
            </w:r>
            <w:r w:rsidRPr="004F7356">
              <w:rPr>
                <w:rStyle w:val="Hyperlink"/>
              </w:rPr>
              <w:t>Vierogenprincipe</w:t>
            </w:r>
            <w:r>
              <w:rPr>
                <w:webHidden/>
              </w:rPr>
              <w:tab/>
            </w:r>
            <w:r>
              <w:rPr>
                <w:webHidden/>
              </w:rPr>
              <w:fldChar w:fldCharType="begin"/>
            </w:r>
            <w:r>
              <w:rPr>
                <w:webHidden/>
              </w:rPr>
              <w:instrText xml:space="preserve"> PAGEREF _Toc521777101 \h </w:instrText>
            </w:r>
            <w:r>
              <w:rPr>
                <w:webHidden/>
              </w:rPr>
            </w:r>
            <w:r>
              <w:rPr>
                <w:webHidden/>
              </w:rPr>
              <w:fldChar w:fldCharType="separate"/>
            </w:r>
            <w:r>
              <w:rPr>
                <w:webHidden/>
              </w:rPr>
              <w:t>12</w:t>
            </w:r>
            <w:r>
              <w:rPr>
                <w:webHidden/>
              </w:rPr>
              <w:fldChar w:fldCharType="end"/>
            </w:r>
          </w:hyperlink>
        </w:p>
        <w:p w14:paraId="6FC3CC32" w14:textId="487581C2" w:rsidR="00125F3C" w:rsidRDefault="00125F3C">
          <w:pPr>
            <w:pStyle w:val="Inhopg2"/>
            <w:rPr>
              <w:rFonts w:asciiTheme="minorHAnsi" w:eastAsiaTheme="minorEastAsia" w:hAnsiTheme="minorHAnsi"/>
              <w:sz w:val="22"/>
              <w:szCs w:val="22"/>
              <w:lang w:eastAsia="nl-NL"/>
            </w:rPr>
          </w:pPr>
          <w:hyperlink w:anchor="_Toc521777102" w:history="1">
            <w:r w:rsidRPr="004F7356">
              <w:rPr>
                <w:rStyle w:val="Hyperlink"/>
              </w:rPr>
              <w:t>6.3</w:t>
            </w:r>
            <w:r>
              <w:rPr>
                <w:rFonts w:asciiTheme="minorHAnsi" w:eastAsiaTheme="minorEastAsia" w:hAnsiTheme="minorHAnsi"/>
                <w:sz w:val="22"/>
                <w:szCs w:val="22"/>
                <w:lang w:eastAsia="nl-NL"/>
              </w:rPr>
              <w:tab/>
            </w:r>
            <w:r w:rsidRPr="004F7356">
              <w:rPr>
                <w:rStyle w:val="Hyperlink"/>
              </w:rPr>
              <w:t>Achterwachtregeling</w:t>
            </w:r>
            <w:r>
              <w:rPr>
                <w:webHidden/>
              </w:rPr>
              <w:tab/>
            </w:r>
            <w:r>
              <w:rPr>
                <w:webHidden/>
              </w:rPr>
              <w:fldChar w:fldCharType="begin"/>
            </w:r>
            <w:r>
              <w:rPr>
                <w:webHidden/>
              </w:rPr>
              <w:instrText xml:space="preserve"> PAGEREF _Toc521777102 \h </w:instrText>
            </w:r>
            <w:r>
              <w:rPr>
                <w:webHidden/>
              </w:rPr>
            </w:r>
            <w:r>
              <w:rPr>
                <w:webHidden/>
              </w:rPr>
              <w:fldChar w:fldCharType="separate"/>
            </w:r>
            <w:r>
              <w:rPr>
                <w:webHidden/>
              </w:rPr>
              <w:t>12</w:t>
            </w:r>
            <w:r>
              <w:rPr>
                <w:webHidden/>
              </w:rPr>
              <w:fldChar w:fldCharType="end"/>
            </w:r>
          </w:hyperlink>
        </w:p>
        <w:p w14:paraId="457D8FA7" w14:textId="70A25C80" w:rsidR="00125F3C" w:rsidRDefault="00125F3C">
          <w:pPr>
            <w:pStyle w:val="Inhopg1"/>
            <w:rPr>
              <w:rFonts w:asciiTheme="minorHAnsi" w:eastAsiaTheme="minorEastAsia" w:hAnsiTheme="minorHAnsi"/>
              <w:b w:val="0"/>
              <w:sz w:val="22"/>
              <w:szCs w:val="22"/>
              <w:lang w:eastAsia="nl-NL"/>
            </w:rPr>
          </w:pPr>
          <w:hyperlink w:anchor="_Toc521777103" w:history="1">
            <w:r w:rsidRPr="004F7356">
              <w:rPr>
                <w:rStyle w:val="Hyperlink"/>
              </w:rPr>
              <w:t>7</w:t>
            </w:r>
            <w:r>
              <w:rPr>
                <w:rFonts w:asciiTheme="minorHAnsi" w:eastAsiaTheme="minorEastAsia" w:hAnsiTheme="minorHAnsi"/>
                <w:b w:val="0"/>
                <w:sz w:val="22"/>
                <w:szCs w:val="22"/>
                <w:lang w:eastAsia="nl-NL"/>
              </w:rPr>
              <w:tab/>
            </w:r>
            <w:r w:rsidRPr="004F7356">
              <w:rPr>
                <w:rStyle w:val="Hyperlink"/>
              </w:rPr>
              <w:t>EHBO regeling</w:t>
            </w:r>
            <w:r>
              <w:rPr>
                <w:webHidden/>
              </w:rPr>
              <w:tab/>
            </w:r>
            <w:r>
              <w:rPr>
                <w:webHidden/>
              </w:rPr>
              <w:fldChar w:fldCharType="begin"/>
            </w:r>
            <w:r>
              <w:rPr>
                <w:webHidden/>
              </w:rPr>
              <w:instrText xml:space="preserve"> PAGEREF _Toc521777103 \h </w:instrText>
            </w:r>
            <w:r>
              <w:rPr>
                <w:webHidden/>
              </w:rPr>
            </w:r>
            <w:r>
              <w:rPr>
                <w:webHidden/>
              </w:rPr>
              <w:fldChar w:fldCharType="separate"/>
            </w:r>
            <w:r>
              <w:rPr>
                <w:webHidden/>
              </w:rPr>
              <w:t>13</w:t>
            </w:r>
            <w:r>
              <w:rPr>
                <w:webHidden/>
              </w:rPr>
              <w:fldChar w:fldCharType="end"/>
            </w:r>
          </w:hyperlink>
        </w:p>
        <w:p w14:paraId="09370051" w14:textId="3EF5EFAD" w:rsidR="00125F3C" w:rsidRPr="00246F42" w:rsidRDefault="00125F3C" w:rsidP="00246F42">
          <w:pPr>
            <w:pStyle w:val="Inhopg1"/>
            <w:rPr>
              <w:rFonts w:asciiTheme="minorHAnsi" w:eastAsiaTheme="minorEastAsia" w:hAnsiTheme="minorHAnsi"/>
              <w:b w:val="0"/>
              <w:sz w:val="22"/>
              <w:szCs w:val="22"/>
              <w:lang w:eastAsia="nl-NL"/>
            </w:rPr>
          </w:pPr>
          <w:hyperlink w:anchor="_Toc521777104" w:history="1">
            <w:r w:rsidRPr="004F7356">
              <w:rPr>
                <w:rStyle w:val="Hyperlink"/>
              </w:rPr>
              <w:t>8</w:t>
            </w:r>
            <w:r>
              <w:rPr>
                <w:rFonts w:asciiTheme="minorHAnsi" w:eastAsiaTheme="minorEastAsia" w:hAnsiTheme="minorHAnsi"/>
                <w:b w:val="0"/>
                <w:sz w:val="22"/>
                <w:szCs w:val="22"/>
                <w:lang w:eastAsia="nl-NL"/>
              </w:rPr>
              <w:tab/>
            </w:r>
            <w:r w:rsidRPr="004F7356">
              <w:rPr>
                <w:rStyle w:val="Hyperlink"/>
              </w:rPr>
              <w:t>Beleidscyclus</w:t>
            </w:r>
            <w:r>
              <w:rPr>
                <w:webHidden/>
              </w:rPr>
              <w:tab/>
            </w:r>
            <w:r>
              <w:rPr>
                <w:webHidden/>
              </w:rPr>
              <w:fldChar w:fldCharType="begin"/>
            </w:r>
            <w:r>
              <w:rPr>
                <w:webHidden/>
              </w:rPr>
              <w:instrText xml:space="preserve"> PAGEREF _Toc521777104 \h </w:instrText>
            </w:r>
            <w:r>
              <w:rPr>
                <w:webHidden/>
              </w:rPr>
            </w:r>
            <w:r>
              <w:rPr>
                <w:webHidden/>
              </w:rPr>
              <w:fldChar w:fldCharType="separate"/>
            </w:r>
            <w:r>
              <w:rPr>
                <w:webHidden/>
              </w:rPr>
              <w:t>14</w:t>
            </w:r>
            <w:r>
              <w:rPr>
                <w:webHidden/>
              </w:rPr>
              <w:fldChar w:fldCharType="end"/>
            </w:r>
          </w:hyperlink>
          <w:hyperlink w:anchor="_Toc521777105" w:history="1"/>
        </w:p>
        <w:p w14:paraId="1E13E298" w14:textId="09C296E8" w:rsidR="00125F3C" w:rsidRDefault="00125F3C">
          <w:pPr>
            <w:pStyle w:val="Inhopg2"/>
            <w:rPr>
              <w:rFonts w:asciiTheme="minorHAnsi" w:eastAsiaTheme="minorEastAsia" w:hAnsiTheme="minorHAnsi"/>
              <w:sz w:val="22"/>
              <w:szCs w:val="22"/>
              <w:lang w:eastAsia="nl-NL"/>
            </w:rPr>
          </w:pPr>
          <w:hyperlink w:anchor="_Toc521777106" w:history="1">
            <w:r w:rsidRPr="004F7356">
              <w:rPr>
                <w:rStyle w:val="Hyperlink"/>
              </w:rPr>
              <w:t>8.2</w:t>
            </w:r>
            <w:r>
              <w:rPr>
                <w:rFonts w:asciiTheme="minorHAnsi" w:eastAsiaTheme="minorEastAsia" w:hAnsiTheme="minorHAnsi"/>
                <w:sz w:val="22"/>
                <w:szCs w:val="22"/>
                <w:lang w:eastAsia="nl-NL"/>
              </w:rPr>
              <w:tab/>
            </w:r>
            <w:r w:rsidRPr="004F7356">
              <w:rPr>
                <w:rStyle w:val="Hyperlink"/>
              </w:rPr>
              <w:t>Plan van aanpak</w:t>
            </w:r>
            <w:r>
              <w:rPr>
                <w:webHidden/>
              </w:rPr>
              <w:tab/>
            </w:r>
            <w:r>
              <w:rPr>
                <w:webHidden/>
              </w:rPr>
              <w:fldChar w:fldCharType="begin"/>
            </w:r>
            <w:r>
              <w:rPr>
                <w:webHidden/>
              </w:rPr>
              <w:instrText xml:space="preserve"> PAGEREF _Toc521777106 \h </w:instrText>
            </w:r>
            <w:r>
              <w:rPr>
                <w:webHidden/>
              </w:rPr>
            </w:r>
            <w:r>
              <w:rPr>
                <w:webHidden/>
              </w:rPr>
              <w:fldChar w:fldCharType="separate"/>
            </w:r>
            <w:r>
              <w:rPr>
                <w:webHidden/>
              </w:rPr>
              <w:t>1</w:t>
            </w:r>
            <w:r w:rsidR="00246F42">
              <w:rPr>
                <w:webHidden/>
              </w:rPr>
              <w:t>5</w:t>
            </w:r>
            <w:r>
              <w:rPr>
                <w:webHidden/>
              </w:rPr>
              <w:fldChar w:fldCharType="end"/>
            </w:r>
          </w:hyperlink>
        </w:p>
        <w:p w14:paraId="7BE89969" w14:textId="469A427D" w:rsidR="00125F3C" w:rsidRDefault="00125F3C">
          <w:pPr>
            <w:pStyle w:val="Inhopg3"/>
            <w:rPr>
              <w:rFonts w:asciiTheme="minorHAnsi" w:eastAsiaTheme="minorEastAsia" w:hAnsiTheme="minorHAnsi"/>
              <w:sz w:val="22"/>
              <w:szCs w:val="22"/>
              <w:lang w:eastAsia="nl-NL"/>
            </w:rPr>
          </w:pPr>
          <w:hyperlink w:anchor="_Toc521777107" w:history="1">
            <w:r w:rsidRPr="004F7356">
              <w:rPr>
                <w:rStyle w:val="Hyperlink"/>
              </w:rPr>
              <w:t>8.2.1</w:t>
            </w:r>
            <w:r>
              <w:rPr>
                <w:rFonts w:asciiTheme="minorHAnsi" w:eastAsiaTheme="minorEastAsia" w:hAnsiTheme="minorHAnsi"/>
                <w:sz w:val="22"/>
                <w:szCs w:val="22"/>
                <w:lang w:eastAsia="nl-NL"/>
              </w:rPr>
              <w:tab/>
            </w:r>
            <w:r w:rsidRPr="004F7356">
              <w:rPr>
                <w:rStyle w:val="Hyperlink"/>
              </w:rPr>
              <w:t>Hoe worden maatregelen geëvalueerd?</w:t>
            </w:r>
            <w:r>
              <w:rPr>
                <w:webHidden/>
              </w:rPr>
              <w:tab/>
            </w:r>
            <w:r>
              <w:rPr>
                <w:webHidden/>
              </w:rPr>
              <w:fldChar w:fldCharType="begin"/>
            </w:r>
            <w:r>
              <w:rPr>
                <w:webHidden/>
              </w:rPr>
              <w:instrText xml:space="preserve"> PAGEREF _Toc521777107 \h </w:instrText>
            </w:r>
            <w:r>
              <w:rPr>
                <w:webHidden/>
              </w:rPr>
            </w:r>
            <w:r>
              <w:rPr>
                <w:webHidden/>
              </w:rPr>
              <w:fldChar w:fldCharType="separate"/>
            </w:r>
            <w:r>
              <w:rPr>
                <w:webHidden/>
              </w:rPr>
              <w:t>1</w:t>
            </w:r>
            <w:r w:rsidR="00246F42">
              <w:rPr>
                <w:webHidden/>
              </w:rPr>
              <w:t>6</w:t>
            </w:r>
            <w:r>
              <w:rPr>
                <w:webHidden/>
              </w:rPr>
              <w:fldChar w:fldCharType="end"/>
            </w:r>
          </w:hyperlink>
        </w:p>
        <w:p w14:paraId="25525A31" w14:textId="36AA8EBB" w:rsidR="00125F3C" w:rsidRDefault="00125F3C">
          <w:pPr>
            <w:pStyle w:val="Inhopg1"/>
            <w:rPr>
              <w:rFonts w:asciiTheme="minorHAnsi" w:eastAsiaTheme="minorEastAsia" w:hAnsiTheme="minorHAnsi"/>
              <w:b w:val="0"/>
              <w:sz w:val="22"/>
              <w:szCs w:val="22"/>
              <w:lang w:eastAsia="nl-NL"/>
            </w:rPr>
          </w:pPr>
          <w:hyperlink w:anchor="_Toc521777108" w:history="1">
            <w:r w:rsidRPr="004F7356">
              <w:rPr>
                <w:rStyle w:val="Hyperlink"/>
              </w:rPr>
              <w:t>9</w:t>
            </w:r>
            <w:r>
              <w:rPr>
                <w:rFonts w:asciiTheme="minorHAnsi" w:eastAsiaTheme="minorEastAsia" w:hAnsiTheme="minorHAnsi"/>
                <w:b w:val="0"/>
                <w:sz w:val="22"/>
                <w:szCs w:val="22"/>
                <w:lang w:eastAsia="nl-NL"/>
              </w:rPr>
              <w:tab/>
            </w:r>
            <w:r w:rsidRPr="004F7356">
              <w:rPr>
                <w:rStyle w:val="Hyperlink"/>
              </w:rPr>
              <w:t>Communicatie en afstemming intern en extern</w:t>
            </w:r>
            <w:r>
              <w:rPr>
                <w:webHidden/>
              </w:rPr>
              <w:tab/>
            </w:r>
            <w:r>
              <w:rPr>
                <w:webHidden/>
              </w:rPr>
              <w:fldChar w:fldCharType="begin"/>
            </w:r>
            <w:r>
              <w:rPr>
                <w:webHidden/>
              </w:rPr>
              <w:instrText xml:space="preserve"> PAGEREF _Toc521777108 \h </w:instrText>
            </w:r>
            <w:r>
              <w:rPr>
                <w:webHidden/>
              </w:rPr>
            </w:r>
            <w:r>
              <w:rPr>
                <w:webHidden/>
              </w:rPr>
              <w:fldChar w:fldCharType="separate"/>
            </w:r>
            <w:r>
              <w:rPr>
                <w:webHidden/>
              </w:rPr>
              <w:t>1</w:t>
            </w:r>
            <w:r w:rsidR="00246F42">
              <w:rPr>
                <w:webHidden/>
              </w:rPr>
              <w:t>7</w:t>
            </w:r>
            <w:r>
              <w:rPr>
                <w:webHidden/>
              </w:rPr>
              <w:fldChar w:fldCharType="end"/>
            </w:r>
          </w:hyperlink>
        </w:p>
        <w:p w14:paraId="4E0AEFDF" w14:textId="4DE73563" w:rsidR="00D065E4" w:rsidRDefault="00D065E4">
          <w:r>
            <w:fldChar w:fldCharType="end"/>
          </w:r>
        </w:p>
      </w:sdtContent>
    </w:sdt>
    <w:p w14:paraId="14A122A5" w14:textId="77777777" w:rsidR="009528C3" w:rsidRDefault="009528C3"/>
    <w:p w14:paraId="04BAC540" w14:textId="77777777" w:rsidR="007547BB" w:rsidRDefault="00543E37" w:rsidP="003B2272">
      <w:pPr>
        <w:pStyle w:val="Kop1"/>
      </w:pPr>
      <w:bookmarkStart w:id="0" w:name="EindeInhoud"/>
      <w:bookmarkStart w:id="1" w:name="_Toc521777092"/>
      <w:bookmarkEnd w:id="0"/>
      <w:r w:rsidRPr="003B2272">
        <w:t>Inleiding</w:t>
      </w:r>
      <w:bookmarkEnd w:id="1"/>
    </w:p>
    <w:p w14:paraId="666D4677" w14:textId="74252795" w:rsidR="002D5819" w:rsidRDefault="002D5819" w:rsidP="002D5819">
      <w:pPr>
        <w:pStyle w:val="Kop2"/>
        <w:numPr>
          <w:ilvl w:val="0"/>
          <w:numId w:val="0"/>
        </w:numPr>
      </w:pPr>
      <w:bookmarkStart w:id="2" w:name="_Toc521777093"/>
      <w:r>
        <w:t>1.1</w:t>
      </w:r>
      <w:bookmarkEnd w:id="2"/>
    </w:p>
    <w:p w14:paraId="506C6BA0" w14:textId="5EB4BA1D" w:rsidR="002D5819" w:rsidRDefault="002D5819" w:rsidP="002D5819">
      <w:r>
        <w:t>Introductie:</w:t>
      </w:r>
    </w:p>
    <w:p w14:paraId="48A0DFC1" w14:textId="77777777" w:rsidR="002D5819" w:rsidRPr="002D5819" w:rsidRDefault="002D5819" w:rsidP="002D5819"/>
    <w:p w14:paraId="1A8EE4FA" w14:textId="4957FF54" w:rsidR="00046A1A" w:rsidRDefault="00C136C1" w:rsidP="00C136C1">
      <w:r>
        <w:t xml:space="preserve">Voor u ligt het beleidsplan Veiligheid </w:t>
      </w:r>
      <w:r w:rsidR="00D6356D">
        <w:t xml:space="preserve">en Gezondheid van Peutertuin </w:t>
      </w:r>
      <w:proofErr w:type="spellStart"/>
      <w:r w:rsidR="00D6356D">
        <w:t>Dol-fijn</w:t>
      </w:r>
      <w:proofErr w:type="spellEnd"/>
      <w:r w:rsidR="00CC4601">
        <w:t xml:space="preserve"> en BSO ‘</w:t>
      </w:r>
      <w:proofErr w:type="spellStart"/>
      <w:r w:rsidR="00CC4601">
        <w:t>Dol-fijn</w:t>
      </w:r>
      <w:proofErr w:type="spellEnd"/>
      <w:r w:rsidR="00CC4601">
        <w:t xml:space="preserve">, </w:t>
      </w:r>
      <w:r w:rsidR="00D6356D">
        <w:t xml:space="preserve"> locatie Paasberg</w:t>
      </w:r>
      <w:r w:rsidR="003F6E82">
        <w:t xml:space="preserve"> en locatie </w:t>
      </w:r>
      <w:proofErr w:type="spellStart"/>
      <w:r w:rsidR="003F6E82">
        <w:t>Marienbergweg</w:t>
      </w:r>
      <w:proofErr w:type="spellEnd"/>
      <w:r w:rsidR="003F6E82">
        <w:t xml:space="preserve">. </w:t>
      </w:r>
      <w:r>
        <w:t xml:space="preserve"> Met behulp van dit beleidsplan wordt inzichtelijk gemaakt hoe we</w:t>
      </w:r>
      <w:r w:rsidR="00046A1A">
        <w:t xml:space="preserve"> op </w:t>
      </w:r>
      <w:r w:rsidR="003F6E82">
        <w:t>beide</w:t>
      </w:r>
      <w:r w:rsidR="00046A1A">
        <w:t xml:space="preserve"> locatie</w:t>
      </w:r>
      <w:r w:rsidR="003F6E82">
        <w:t>s</w:t>
      </w:r>
      <w:r w:rsidR="00046A1A">
        <w:t xml:space="preserve"> werken. Het</w:t>
      </w:r>
      <w:r>
        <w:t xml:space="preserve"> doel </w:t>
      </w:r>
      <w:r w:rsidR="00046A1A">
        <w:t xml:space="preserve">hiervan is om </w:t>
      </w:r>
      <w:r>
        <w:t>de kinderen en medewerkers een zo veilig en gezond mogelijke werk, speel en leefomgeving te bieden</w:t>
      </w:r>
      <w:r w:rsidR="003F6E82">
        <w:t>,</w:t>
      </w:r>
      <w:r>
        <w:t xml:space="preserve"> waarbij kinderen beschermd worden tegen risico’s met ernstige gevolgen en leren omgaan met kleine risico’s.</w:t>
      </w:r>
    </w:p>
    <w:p w14:paraId="72191F2F" w14:textId="65F4E4AF" w:rsidR="00C136C1" w:rsidRDefault="00C136C1" w:rsidP="00C136C1">
      <w:r>
        <w:t>Dit beleidsplan is gel</w:t>
      </w:r>
      <w:r w:rsidR="00046A1A">
        <w:t xml:space="preserve">dig vanaf </w:t>
      </w:r>
      <w:r w:rsidR="00CC4601">
        <w:t xml:space="preserve">1 september 2024. </w:t>
      </w:r>
      <w:r w:rsidR="00046A1A">
        <w:t xml:space="preserve"> D</w:t>
      </w:r>
      <w:r>
        <w:t xml:space="preserve">it beleidsplan </w:t>
      </w:r>
      <w:r w:rsidR="00046A1A">
        <w:t xml:space="preserve">is tot stand gekomen na een zeer kritische kijk op allerhande zaken die te maken hebben met veiligheid en gezondheid binnen de organisatie </w:t>
      </w:r>
      <w:r>
        <w:t>e</w:t>
      </w:r>
      <w:r w:rsidR="00046A1A">
        <w:t>n na overleg met medewerkers over de thema’s die hierbinnen een rol spelen. Centraal staat</w:t>
      </w:r>
      <w:r>
        <w:t xml:space="preserve"> of de huidige manier van werken leidt tot een zo veilig en gezond mogelijke werk-, speel- en leefomgeving. Indien noodzakelijk zijn er maatregelen opgesteld voor verbetering. </w:t>
      </w:r>
    </w:p>
    <w:p w14:paraId="48CE3A58" w14:textId="77777777" w:rsidR="00C136C1" w:rsidRDefault="00C136C1" w:rsidP="00C136C1"/>
    <w:p w14:paraId="2AA12DF1" w14:textId="5B5C8DF7" w:rsidR="00C136C1" w:rsidRDefault="00046A1A" w:rsidP="00C136C1">
      <w:r>
        <w:t>De coördinator, Henny Worm,</w:t>
      </w:r>
      <w:r w:rsidR="00C136C1">
        <w:t xml:space="preserve"> is eindverantwoordelijke voor het beleidsplan Veiligheid en Gezondheid. </w:t>
      </w:r>
      <w:r>
        <w:t>Omdat het beleid</w:t>
      </w:r>
      <w:r w:rsidR="00C136C1">
        <w:t xml:space="preserve"> in de praktijk echter pas goed tot zijn recht</w:t>
      </w:r>
      <w:r>
        <w:t xml:space="preserve"> komt</w:t>
      </w:r>
      <w:r w:rsidR="00C136C1">
        <w:t xml:space="preserve"> als alle medewerkers zich betrokken</w:t>
      </w:r>
      <w:r>
        <w:t xml:space="preserve"> voelen en het beleid uitdragen,</w:t>
      </w:r>
      <w:r w:rsidR="00C136C1">
        <w:t xml:space="preserve"> zal er tijdens elk teamoverleg een thema, of een onderdeel van een thema, over veiligheid of gezondheid op de agenda staan. Dit om continu in gesprek te blijven over het beleid. Zo blijven we scherp op onze werkwijzen</w:t>
      </w:r>
      <w:r w:rsidR="00AE739D">
        <w:t xml:space="preserve">, </w:t>
      </w:r>
      <w:r w:rsidR="00AE739D" w:rsidRPr="00AE739D">
        <w:t>kunnen we monitoren of genomen maatregelen wel of niet effectief zijn</w:t>
      </w:r>
      <w:r w:rsidR="00C136C1">
        <w:t xml:space="preserve"> en kunnen we bij veranderingen in de omgeving of situatie, zoals bij verbouwingen of veranderingen in de inrichting, direct controleren of het beleid al dan niet moet worden aangescherpt.</w:t>
      </w:r>
    </w:p>
    <w:p w14:paraId="046C4694" w14:textId="77777777" w:rsidR="0080470B" w:rsidRDefault="0080470B" w:rsidP="0080470B"/>
    <w:p w14:paraId="48DC4EF1" w14:textId="44F59F85" w:rsidR="00C136C1" w:rsidRDefault="00C136C1">
      <w:pPr>
        <w:rPr>
          <w:rFonts w:cs="Arial"/>
          <w:b/>
          <w:bCs/>
          <w:szCs w:val="20"/>
        </w:rPr>
      </w:pPr>
    </w:p>
    <w:p w14:paraId="46CD4FB6" w14:textId="2C58DEC2" w:rsidR="00C136C1" w:rsidRDefault="00C136C1" w:rsidP="00C136C1">
      <w:pPr>
        <w:pStyle w:val="Kop1"/>
      </w:pPr>
      <w:bookmarkStart w:id="3" w:name="_Toc521777094"/>
      <w:r w:rsidRPr="00C136C1">
        <w:t>Missie</w:t>
      </w:r>
      <w:r w:rsidR="00AE739D">
        <w:t>,</w:t>
      </w:r>
      <w:r w:rsidRPr="00C136C1">
        <w:t xml:space="preserve"> visie</w:t>
      </w:r>
      <w:r w:rsidR="00AE739D">
        <w:t xml:space="preserve"> en doel</w:t>
      </w:r>
      <w:bookmarkEnd w:id="3"/>
    </w:p>
    <w:p w14:paraId="4D77E2FE" w14:textId="77777777" w:rsidR="00C136C1" w:rsidRDefault="00C136C1" w:rsidP="00C136C1"/>
    <w:p w14:paraId="0B4BF701" w14:textId="77777777" w:rsidR="00C136C1" w:rsidRDefault="00C136C1" w:rsidP="00C136C1"/>
    <w:p w14:paraId="76E95DFA" w14:textId="4BC921EC" w:rsidR="002D5819" w:rsidRDefault="002D5819" w:rsidP="00C136C1">
      <w:r>
        <w:t xml:space="preserve">Onze missie is het opvangen en begeleiden van </w:t>
      </w:r>
      <w:r w:rsidR="00CC4601">
        <w:t>peuters en kinderen vanaf groep1 t/m groep 3 en voo</w:t>
      </w:r>
      <w:r w:rsidR="004862F7">
        <w:t>r</w:t>
      </w:r>
      <w:r w:rsidR="00CC4601">
        <w:t>. alle leerlingen van de basisscholen, waar wij bij aangesloten zijn</w:t>
      </w:r>
      <w:r w:rsidR="004862F7">
        <w:t xml:space="preserve"> in de opvang van 7.30u – 8.30u.</w:t>
      </w:r>
      <w:r w:rsidR="00CC4601">
        <w:t xml:space="preserve"> Dit allemaal </w:t>
      </w:r>
      <w:r>
        <w:t xml:space="preserve"> in een veilig en gezond leefklimaat.</w:t>
      </w:r>
    </w:p>
    <w:p w14:paraId="7C4F94D6" w14:textId="66DC6D95" w:rsidR="00C136C1" w:rsidRDefault="002D5819" w:rsidP="00C136C1">
      <w:r>
        <w:t>We bieden een uitdagende en stimulerende omgeving, waarbij we de kinderen afschermen van grote risico’s en leren om te gaan met kleine risico’s.</w:t>
      </w:r>
    </w:p>
    <w:p w14:paraId="0CD6F6B1" w14:textId="0B1DADBB" w:rsidR="00C136C1" w:rsidRPr="00C136C1" w:rsidRDefault="00C136C1" w:rsidP="00C136C1">
      <w:pPr>
        <w:rPr>
          <w:b/>
        </w:rPr>
      </w:pPr>
    </w:p>
    <w:p w14:paraId="2DC28951" w14:textId="2A2FA851" w:rsidR="00C136C1" w:rsidRDefault="009E6710" w:rsidP="00C136C1">
      <w:r>
        <w:t>De naa</w:t>
      </w:r>
      <w:r w:rsidR="004862F7">
        <w:t>m</w:t>
      </w:r>
      <w:r w:rsidR="00CC4601">
        <w:t xml:space="preserve"> </w:t>
      </w:r>
      <w:r>
        <w:t xml:space="preserve"> </w:t>
      </w:r>
      <w:proofErr w:type="spellStart"/>
      <w:r>
        <w:t>Dol-fijn</w:t>
      </w:r>
      <w:proofErr w:type="spellEnd"/>
      <w:r>
        <w:t xml:space="preserve"> is bewust gekozen en het accent ligt dan ook op het zich spelenderwijs ontwikkelen van het kind. </w:t>
      </w:r>
      <w:r w:rsidR="004862F7">
        <w:t xml:space="preserve">De voorschoolse educatie aan de peuters is een keuze voor een brede </w:t>
      </w:r>
      <w:proofErr w:type="spellStart"/>
      <w:r w:rsidR="004862F7">
        <w:t>ontwikkelings-stimulering</w:t>
      </w:r>
      <w:proofErr w:type="spellEnd"/>
      <w:r w:rsidR="004862F7">
        <w:t xml:space="preserve">. </w:t>
      </w:r>
      <w:r>
        <w:t>Het is k</w:t>
      </w:r>
      <w:r w:rsidR="00C136C1">
        <w:t xml:space="preserve">inderopvang </w:t>
      </w:r>
      <w:r>
        <w:t xml:space="preserve">waar gewerkt wordt vanuit deze visie en </w:t>
      </w:r>
      <w:r w:rsidR="00C136C1">
        <w:t xml:space="preserve">waar we een belangrijke bijdrage leveren aan de ontwikkeling, opvoeding en verzorging van kinderen. Het blijven uitdagen van kinderen en het leren omgaan met verschillende soorten situaties vormen daarvan een belangrijk onderdeel. Een </w:t>
      </w:r>
      <w:r>
        <w:t xml:space="preserve">vertrouwde, </w:t>
      </w:r>
      <w:r w:rsidR="00C136C1">
        <w:t>veilige</w:t>
      </w:r>
      <w:r>
        <w:t xml:space="preserve"> en gezonde leef- en </w:t>
      </w:r>
      <w:r w:rsidR="00C136C1">
        <w:t xml:space="preserve">speelomgeving vormt de basis van dit alles. </w:t>
      </w:r>
    </w:p>
    <w:p w14:paraId="1B1AB7ED" w14:textId="77777777" w:rsidR="00C136C1" w:rsidRDefault="00C136C1" w:rsidP="00C136C1"/>
    <w:p w14:paraId="67BAB049" w14:textId="56862B85" w:rsidR="00C329A1" w:rsidRDefault="00CC5D4D" w:rsidP="00C136C1">
      <w:r>
        <w:t xml:space="preserve">In het pedagogisch beleidsplan worden doelen beschreven en uitgewerkt die te maken hebben met de visie van de </w:t>
      </w:r>
      <w:proofErr w:type="spellStart"/>
      <w:r>
        <w:t>Dol-fijn</w:t>
      </w:r>
      <w:proofErr w:type="spellEnd"/>
      <w:r w:rsidR="004862F7">
        <w:t xml:space="preserve"> en in een apart beleidsplan worden de doelen omschreven voor de BSO </w:t>
      </w:r>
      <w:proofErr w:type="spellStart"/>
      <w:r w:rsidR="004862F7">
        <w:t>Dol-fijn</w:t>
      </w:r>
      <w:proofErr w:type="spellEnd"/>
      <w:r w:rsidR="004862F7">
        <w:t>.</w:t>
      </w:r>
    </w:p>
    <w:p w14:paraId="38F975AF" w14:textId="4C4755FD" w:rsidR="00CC5D4D" w:rsidRDefault="00CC5D4D" w:rsidP="00C136C1">
      <w:r>
        <w:t xml:space="preserve">Vanuit de wet Innovatie Kwaliteit Kinderopvang dienen wij beleid te maken ten aanzien van Veiligheid en Gezondheid, waar alle medewerkers zich verantwoordelijk voor voelen. </w:t>
      </w:r>
    </w:p>
    <w:p w14:paraId="377B895A" w14:textId="16CAA122" w:rsidR="00CC5D4D" w:rsidRDefault="00CC5D4D" w:rsidP="00C136C1">
      <w:r>
        <w:t xml:space="preserve">Belangrijke aandachtspunten zijn: </w:t>
      </w:r>
    </w:p>
    <w:p w14:paraId="6EE5F17C" w14:textId="73B0B293" w:rsidR="00CC5D4D" w:rsidRDefault="00CC5D4D" w:rsidP="00C136C1">
      <w:r>
        <w:t>-het bewustzijn ten aanzien van mogelijke risico’s</w:t>
      </w:r>
    </w:p>
    <w:p w14:paraId="74F8D355" w14:textId="77777777" w:rsidR="00CC5D4D" w:rsidRDefault="00CC5D4D" w:rsidP="00C136C1">
      <w:r>
        <w:t>-het voeren van een scherp beleid op grote risico’s</w:t>
      </w:r>
    </w:p>
    <w:p w14:paraId="72D32D93" w14:textId="77777777" w:rsidR="00CC5D4D" w:rsidRDefault="00CC5D4D" w:rsidP="00C136C1">
      <w:r>
        <w:t>-voortdurende communicatie hierover met elkaar en externe betrokkenen.</w:t>
      </w:r>
    </w:p>
    <w:p w14:paraId="31D77D65" w14:textId="77777777" w:rsidR="00C329A1" w:rsidRDefault="00C329A1" w:rsidP="00C136C1"/>
    <w:p w14:paraId="3D250B2A" w14:textId="24982FF3" w:rsidR="00C136C1" w:rsidRPr="00C329A1" w:rsidRDefault="00CC5D4D" w:rsidP="00C136C1">
      <w:r>
        <w:t>Het doel hiervan is het creëren en waarborgen van een veilige en gezonde omgeving waar kinderen onbezorgd kunnen spelen en zich optimaal kunnen ontwikkelen in een goed</w:t>
      </w:r>
      <w:r w:rsidR="00C329A1">
        <w:t>e</w:t>
      </w:r>
      <w:r>
        <w:t xml:space="preserve"> sfeer.</w:t>
      </w:r>
      <w:r w:rsidR="00C329A1">
        <w:t xml:space="preserve"> Op korte termijn is vergroten van het bewustzijn </w:t>
      </w:r>
      <w:r w:rsidR="00295433">
        <w:t xml:space="preserve">ten aanzien van </w:t>
      </w:r>
      <w:proofErr w:type="spellStart"/>
      <w:r w:rsidR="00295433">
        <w:t>risico-volle</w:t>
      </w:r>
      <w:proofErr w:type="spellEnd"/>
      <w:r w:rsidR="00295433">
        <w:t xml:space="preserve"> si</w:t>
      </w:r>
      <w:r w:rsidR="00C329A1">
        <w:t>tuaties belangrijk, omdat dit bewustzijn er toe bijdraagt dat het inschatten van risico’s een natuurlijke houding wordt</w:t>
      </w:r>
      <w:r w:rsidR="003F6E82">
        <w:t>,</w:t>
      </w:r>
      <w:r w:rsidR="00C329A1">
        <w:t xml:space="preserve"> wat </w:t>
      </w:r>
      <w:r w:rsidR="00624A58">
        <w:t xml:space="preserve">betreft </w:t>
      </w:r>
      <w:r w:rsidR="00C329A1">
        <w:t>de begelei</w:t>
      </w:r>
      <w:r w:rsidR="00295433">
        <w:t xml:space="preserve">ding van </w:t>
      </w:r>
      <w:r w:rsidR="00CC4601">
        <w:t>kinderen</w:t>
      </w:r>
      <w:r w:rsidR="00295433">
        <w:t>, zodat dit op langere termijn wordt gegarandeerd.</w:t>
      </w:r>
    </w:p>
    <w:p w14:paraId="512A16C2" w14:textId="77777777" w:rsidR="00C136C1" w:rsidRPr="00C136C1" w:rsidRDefault="00C136C1" w:rsidP="00C136C1"/>
    <w:p w14:paraId="56B7FBC6" w14:textId="3F7317E0" w:rsidR="00C136C1" w:rsidRDefault="00513932" w:rsidP="00C136C1">
      <w:pPr>
        <w:pStyle w:val="Kop1"/>
      </w:pPr>
      <w:bookmarkStart w:id="4" w:name="_Toc521777095"/>
      <w:r>
        <w:t xml:space="preserve">Het omgaan met </w:t>
      </w:r>
      <w:r w:rsidR="006F4C18">
        <w:t xml:space="preserve">grote </w:t>
      </w:r>
      <w:r w:rsidR="00C136C1" w:rsidRPr="00C136C1">
        <w:t>risico's</w:t>
      </w:r>
      <w:bookmarkEnd w:id="4"/>
      <w:r w:rsidR="00C136C1" w:rsidRPr="00C136C1">
        <w:t xml:space="preserve"> </w:t>
      </w:r>
    </w:p>
    <w:p w14:paraId="4CDD3439" w14:textId="0FA640CE" w:rsidR="00295433" w:rsidRDefault="003B62D9" w:rsidP="00295433">
      <w:r>
        <w:t xml:space="preserve">Risico’s horen bij het leven en zijn niet altijd uit te sluiten. </w:t>
      </w:r>
      <w:r w:rsidR="00CC4601">
        <w:t xml:space="preserve">Bij de </w:t>
      </w:r>
      <w:proofErr w:type="spellStart"/>
      <w:r w:rsidR="004862F7">
        <w:t>Dol-fijn</w:t>
      </w:r>
      <w:proofErr w:type="spellEnd"/>
      <w:r>
        <w:t xml:space="preserve"> is dat niet anders. Bewustwording en een actieve en scherpe houding ten aanzien van risico</w:t>
      </w:r>
      <w:r w:rsidR="00CC4601">
        <w:t>’</w:t>
      </w:r>
      <w:r>
        <w:t xml:space="preserve">s </w:t>
      </w:r>
      <w:r w:rsidR="00CC4601">
        <w:t xml:space="preserve">zijn </w:t>
      </w:r>
      <w:r>
        <w:t>noodzakelijk, zonder daarmee uit het oog te verliezen dat kinderen ook vrij moeten kunnen spelen.</w:t>
      </w:r>
    </w:p>
    <w:p w14:paraId="1EDB2509" w14:textId="77777777" w:rsidR="00497FBD" w:rsidRDefault="003B62D9" w:rsidP="00295433">
      <w:r>
        <w:t>Grote en kleine risico’s horen daarbij erbij en hoewel een klein risico een groot gevolg kan hebben en andersom, hebben we ervoor gekozen om globaal grote en kleine risico’</w:t>
      </w:r>
      <w:r w:rsidR="009A6487">
        <w:t>s</w:t>
      </w:r>
      <w:r>
        <w:t xml:space="preserve"> te beschrijven</w:t>
      </w:r>
      <w:r w:rsidR="00497FBD">
        <w:t xml:space="preserve"> in:</w:t>
      </w:r>
    </w:p>
    <w:p w14:paraId="4A0124E1" w14:textId="7A662E37" w:rsidR="00497FBD" w:rsidRDefault="00497FBD" w:rsidP="00295433">
      <w:r>
        <w:t>-beleid veiligheid- locatie Paasberg</w:t>
      </w:r>
      <w:r w:rsidR="006F4C18">
        <w:t xml:space="preserve"> &amp; locatie Marlijn/Marienborn</w:t>
      </w:r>
    </w:p>
    <w:p w14:paraId="18DA0FFF" w14:textId="414F50E1" w:rsidR="00497FBD" w:rsidRDefault="00497FBD" w:rsidP="00295433">
      <w:r>
        <w:t>-beleid gezondheid -locatie Paasberg</w:t>
      </w:r>
      <w:r w:rsidR="006F4C18">
        <w:t xml:space="preserve"> &amp; locatie Marlijn/Marienborn</w:t>
      </w:r>
    </w:p>
    <w:p w14:paraId="6BB5F747" w14:textId="0DC3AB7B" w:rsidR="00497FBD" w:rsidRDefault="00497FBD" w:rsidP="00295433">
      <w:r>
        <w:t>I</w:t>
      </w:r>
      <w:r w:rsidR="009A6487">
        <w:t xml:space="preserve">n </w:t>
      </w:r>
      <w:r>
        <w:t xml:space="preserve">een aparte bijlage worden </w:t>
      </w:r>
      <w:r w:rsidR="000170F5">
        <w:t>alle</w:t>
      </w:r>
      <w:r w:rsidR="003B62D9">
        <w:t xml:space="preserve"> risico</w:t>
      </w:r>
      <w:r w:rsidR="009A6487">
        <w:t>’</w:t>
      </w:r>
      <w:r>
        <w:t>s gedefinieerd</w:t>
      </w:r>
      <w:r w:rsidR="009A6487">
        <w:t xml:space="preserve"> </w:t>
      </w:r>
      <w:r w:rsidR="00513932">
        <w:t xml:space="preserve"> </w:t>
      </w:r>
      <w:r w:rsidR="009A6487">
        <w:t xml:space="preserve">t.a.v. </w:t>
      </w:r>
      <w:r w:rsidR="000170F5">
        <w:t>veiligheid en gezondheid</w:t>
      </w:r>
      <w:r w:rsidR="009A6487">
        <w:t xml:space="preserve">, </w:t>
      </w:r>
      <w:r w:rsidR="003B62D9">
        <w:t xml:space="preserve">met daarbij de maatregel die genomen </w:t>
      </w:r>
      <w:r w:rsidR="000170F5">
        <w:t>is, wie verantwoordelijk is, het tijdstip waarop risico’s zich kunnen voordoen en de evaluatie.</w:t>
      </w:r>
    </w:p>
    <w:p w14:paraId="2DAFBED4" w14:textId="2AF44BE1" w:rsidR="00497FBD" w:rsidRDefault="00497FBD" w:rsidP="00295433">
      <w:r>
        <w:t>-risico-inventarisatie veiligheid – locatie Paasberg</w:t>
      </w:r>
      <w:r w:rsidR="00513932">
        <w:t xml:space="preserve">- </w:t>
      </w:r>
      <w:r w:rsidR="006F4C18">
        <w:t xml:space="preserve">locatie Marlijn/Marienborn </w:t>
      </w:r>
      <w:r w:rsidR="00513932">
        <w:t>20</w:t>
      </w:r>
      <w:r w:rsidR="0027527E">
        <w:t>2</w:t>
      </w:r>
      <w:r w:rsidR="00CC4601">
        <w:t>4</w:t>
      </w:r>
    </w:p>
    <w:p w14:paraId="27A7F4FF" w14:textId="6C68CA77" w:rsidR="00497FBD" w:rsidRDefault="00497FBD" w:rsidP="00295433">
      <w:r>
        <w:t xml:space="preserve">-risico-inventarisatie gezondheid – locatie </w:t>
      </w:r>
      <w:r w:rsidR="00513932">
        <w:t xml:space="preserve">Paasberg- </w:t>
      </w:r>
      <w:r w:rsidR="006F4C18">
        <w:t xml:space="preserve">locatie Marlijn/Marienborn </w:t>
      </w:r>
      <w:r w:rsidR="00513932">
        <w:t>20</w:t>
      </w:r>
      <w:r w:rsidR="0027527E">
        <w:t>2</w:t>
      </w:r>
      <w:r w:rsidR="00CC4601">
        <w:t>4</w:t>
      </w:r>
    </w:p>
    <w:p w14:paraId="57AC8964" w14:textId="051DEA6A" w:rsidR="003B62D9" w:rsidRDefault="000170F5" w:rsidP="00295433">
      <w:r>
        <w:t>Om actueel en scherp op risico’s te blijven, wordt er jaarlijks een plan van aanpak gemaakt.</w:t>
      </w:r>
    </w:p>
    <w:p w14:paraId="67B684F3" w14:textId="5A9FCAC4" w:rsidR="00513932" w:rsidRDefault="00513932" w:rsidP="00295433">
      <w:r>
        <w:t xml:space="preserve">-plan van aanpak veiligheid – locatie Paasberg </w:t>
      </w:r>
      <w:r w:rsidR="006F4C18">
        <w:t xml:space="preserve">– locatie Marlijn/Marienborn </w:t>
      </w:r>
      <w:r w:rsidR="00B06DB7">
        <w:t>augustus</w:t>
      </w:r>
      <w:r w:rsidR="004862F7">
        <w:t xml:space="preserve"> </w:t>
      </w:r>
      <w:r>
        <w:t xml:space="preserve"> 20</w:t>
      </w:r>
      <w:r w:rsidR="0027527E">
        <w:t>2</w:t>
      </w:r>
      <w:r w:rsidR="004862F7">
        <w:t>4</w:t>
      </w:r>
      <w:r w:rsidR="003B3F5F">
        <w:t xml:space="preserve"> en werkinstructie vermissing van een kind. </w:t>
      </w:r>
    </w:p>
    <w:p w14:paraId="1753DB48" w14:textId="5A03EFBB" w:rsidR="00513932" w:rsidRDefault="00513932" w:rsidP="00295433">
      <w:r>
        <w:t>-plan van aanpak gezondheid – locatie Paasberg</w:t>
      </w:r>
      <w:r w:rsidR="006F4C18">
        <w:t xml:space="preserve">-locatie Marlijn/Marienborn </w:t>
      </w:r>
      <w:r w:rsidR="00B06DB7">
        <w:t>augustus</w:t>
      </w:r>
      <w:r w:rsidR="003F6E82">
        <w:t xml:space="preserve"> </w:t>
      </w:r>
      <w:r>
        <w:t>2</w:t>
      </w:r>
      <w:r w:rsidR="0027527E">
        <w:t>02</w:t>
      </w:r>
      <w:r w:rsidR="004862F7">
        <w:t>4.</w:t>
      </w:r>
    </w:p>
    <w:p w14:paraId="61C37B0D" w14:textId="5EBB890F" w:rsidR="006F4C18" w:rsidRDefault="006F4C18" w:rsidP="00295433"/>
    <w:p w14:paraId="5B85E628" w14:textId="7E94E47A" w:rsidR="006F4C18" w:rsidRDefault="006F4C18" w:rsidP="00295433">
      <w:r>
        <w:t>Alle bijlagen liggen ter inzage op de locaties en worden accuraat ingezet in de opvang.</w:t>
      </w:r>
    </w:p>
    <w:p w14:paraId="24CB7F6C" w14:textId="2DE408B5" w:rsidR="009A6487" w:rsidRDefault="009A6487" w:rsidP="00295433"/>
    <w:p w14:paraId="42B55AB4" w14:textId="77777777" w:rsidR="00F43374" w:rsidRDefault="009A6487" w:rsidP="00295433">
      <w:r>
        <w:t>De risico’s zijn onderverdeeld in 3 categori</w:t>
      </w:r>
      <w:r w:rsidR="00497FBD">
        <w:t>e</w:t>
      </w:r>
      <w:r w:rsidR="00F43374">
        <w:t>ën:</w:t>
      </w:r>
    </w:p>
    <w:p w14:paraId="0277F450" w14:textId="77777777" w:rsidR="006F4C18" w:rsidRDefault="006F4C18" w:rsidP="00295433"/>
    <w:p w14:paraId="1752ACC3" w14:textId="310E08E5" w:rsidR="00F43374" w:rsidRDefault="00F43374" w:rsidP="00295433">
      <w:r>
        <w:t>Fysieke veiligheid</w:t>
      </w:r>
    </w:p>
    <w:p w14:paraId="4638A836" w14:textId="77777777" w:rsidR="00F43374" w:rsidRDefault="00F43374" w:rsidP="00295433">
      <w:r>
        <w:t>Gezondheid</w:t>
      </w:r>
    </w:p>
    <w:p w14:paraId="38759946" w14:textId="77777777" w:rsidR="00F43374" w:rsidRDefault="00F43374" w:rsidP="00295433">
      <w:r>
        <w:t>S</w:t>
      </w:r>
      <w:r w:rsidR="00497FBD">
        <w:t xml:space="preserve">ociale veiligheid. </w:t>
      </w:r>
    </w:p>
    <w:p w14:paraId="36390B13" w14:textId="77777777" w:rsidR="00F43374" w:rsidRDefault="00F43374" w:rsidP="00295433"/>
    <w:p w14:paraId="202EE39E" w14:textId="1285E89A" w:rsidR="009A6487" w:rsidRDefault="00497FBD" w:rsidP="00295433">
      <w:r>
        <w:t xml:space="preserve">Per categorie worden de belangrijkste risico’s benoemd, de maatregelen die zijn genomen om het risico tot het minimum te beperken. Voor de overige risico’s verwijzen we naar </w:t>
      </w:r>
      <w:r w:rsidR="00513932">
        <w:t>de genoemde bijlagen.</w:t>
      </w:r>
    </w:p>
    <w:p w14:paraId="74A9BA7C" w14:textId="77777777" w:rsidR="000170F5" w:rsidRDefault="000170F5" w:rsidP="00295433"/>
    <w:p w14:paraId="4B63F6D8" w14:textId="132FB8B6" w:rsidR="00C136C1" w:rsidRPr="00C136C1" w:rsidRDefault="00C136C1" w:rsidP="00295433">
      <w:pPr>
        <w:pStyle w:val="Kop2"/>
        <w:numPr>
          <w:ilvl w:val="0"/>
          <w:numId w:val="0"/>
        </w:numPr>
      </w:pPr>
      <w:bookmarkStart w:id="5" w:name="_Toc521776066"/>
      <w:bookmarkStart w:id="6" w:name="_Toc521777096"/>
      <w:r w:rsidRPr="00C136C1">
        <w:t>Voorbeelden van grote risico’s</w:t>
      </w:r>
      <w:bookmarkEnd w:id="5"/>
      <w:bookmarkEnd w:id="6"/>
    </w:p>
    <w:p w14:paraId="31F7089F" w14:textId="77777777" w:rsidR="00857571" w:rsidRDefault="00857571" w:rsidP="00C136C1">
      <w:pPr>
        <w:rPr>
          <w:b/>
        </w:rPr>
      </w:pPr>
    </w:p>
    <w:p w14:paraId="5501A897" w14:textId="51E7500E" w:rsidR="00C136C1" w:rsidRPr="00C136C1" w:rsidRDefault="00C136C1" w:rsidP="00C136C1">
      <w:pPr>
        <w:rPr>
          <w:b/>
        </w:rPr>
      </w:pPr>
      <w:r w:rsidRPr="00C136C1">
        <w:rPr>
          <w:b/>
        </w:rPr>
        <w:t>Fysieke veiligheid</w:t>
      </w:r>
    </w:p>
    <w:p w14:paraId="3BAD86D1" w14:textId="77777777" w:rsidR="00C136C1" w:rsidRDefault="00C136C1" w:rsidP="00C136C1">
      <w:r>
        <w:t>-</w:t>
      </w:r>
      <w:r>
        <w:tab/>
        <w:t>Vallen van hoogte</w:t>
      </w:r>
    </w:p>
    <w:p w14:paraId="0B19D13A" w14:textId="77777777" w:rsidR="00C136C1" w:rsidRDefault="00C136C1" w:rsidP="00C136C1">
      <w:r>
        <w:t>-</w:t>
      </w:r>
      <w:r>
        <w:tab/>
        <w:t>Verstikking</w:t>
      </w:r>
    </w:p>
    <w:p w14:paraId="787C549D" w14:textId="55FA766C" w:rsidR="00C136C1" w:rsidRDefault="000170F5" w:rsidP="00C136C1">
      <w:r>
        <w:t>-</w:t>
      </w:r>
      <w:r>
        <w:tab/>
        <w:t>Weglopen</w:t>
      </w:r>
    </w:p>
    <w:p w14:paraId="54C7143A" w14:textId="2A9C472B" w:rsidR="00C136C1" w:rsidRDefault="000170F5" w:rsidP="00C136C1">
      <w:r>
        <w:t>-</w:t>
      </w:r>
      <w:r>
        <w:tab/>
      </w:r>
      <w:r w:rsidR="009A6487">
        <w:t>Stoeien</w:t>
      </w:r>
    </w:p>
    <w:p w14:paraId="745FE563" w14:textId="26964BE0" w:rsidR="00C136C1" w:rsidRDefault="000170F5" w:rsidP="00C136C1">
      <w:r>
        <w:t>-</w:t>
      </w:r>
      <w:r>
        <w:tab/>
      </w:r>
      <w:r w:rsidR="009A6487">
        <w:t>Struikelen</w:t>
      </w:r>
    </w:p>
    <w:p w14:paraId="6EE9A112" w14:textId="13D5216F" w:rsidR="00513932" w:rsidRDefault="00513932" w:rsidP="00C136C1"/>
    <w:p w14:paraId="72705665" w14:textId="650F2399" w:rsidR="00513932" w:rsidRDefault="00FE4AC6" w:rsidP="00C136C1">
      <w:r>
        <w:t>-</w:t>
      </w:r>
      <w:r w:rsidR="00513932">
        <w:t>Vallen van hoogte:</w:t>
      </w:r>
    </w:p>
    <w:p w14:paraId="79168CF7" w14:textId="4F568AA7" w:rsidR="00513932" w:rsidRDefault="00513932" w:rsidP="00C136C1"/>
    <w:p w14:paraId="3906EFD5" w14:textId="6236D529" w:rsidR="009C6FEB" w:rsidRDefault="00513932" w:rsidP="00C136C1">
      <w:r>
        <w:t xml:space="preserve">Kinderen klimmen en klauteren graag en voor de ontwikkeling van hun motoriek is dat ook van belang. We hebben </w:t>
      </w:r>
      <w:r w:rsidR="003F6E82">
        <w:t xml:space="preserve">bij de Paasberglocatie </w:t>
      </w:r>
      <w:r>
        <w:t xml:space="preserve">een klimhuisje en glijbaan, waarbij de kinderen het glijgedeelte niet op mogen lopen en op het middengedeelte mogen er niet meer dan 6 kinderen tegelijk op. Goed toezicht is vereist natuurlijk. De peuters mogen niet op de </w:t>
      </w:r>
      <w:r w:rsidR="009C6FEB">
        <w:t>draai</w:t>
      </w:r>
      <w:r>
        <w:t>stoel van de juf zitten</w:t>
      </w:r>
      <w:r w:rsidR="009C6FEB">
        <w:t xml:space="preserve">, behalve als de juf erbij is. Van de buitenzandbak </w:t>
      </w:r>
      <w:r w:rsidR="003F6E82">
        <w:t xml:space="preserve">bij de Paasberg </w:t>
      </w:r>
      <w:r w:rsidR="009C6FEB">
        <w:t xml:space="preserve">is de rand te hoog, daar is altijd toezicht wanneer de kinderen in de zandbak spelen. </w:t>
      </w:r>
      <w:r w:rsidR="004862F7">
        <w:t xml:space="preserve">Dat geldt niet voor de BSO kinderen. </w:t>
      </w:r>
    </w:p>
    <w:p w14:paraId="529B8F1F" w14:textId="77777777" w:rsidR="009C6FEB" w:rsidRDefault="009C6FEB" w:rsidP="00C136C1"/>
    <w:p w14:paraId="7AA941A5" w14:textId="77777777" w:rsidR="00857571" w:rsidRDefault="00857571" w:rsidP="00C136C1"/>
    <w:p w14:paraId="510DDD2D" w14:textId="77777777" w:rsidR="00857571" w:rsidRDefault="00857571" w:rsidP="00C136C1"/>
    <w:p w14:paraId="1C2FA73A" w14:textId="77777777" w:rsidR="00857571" w:rsidRDefault="00857571" w:rsidP="00C136C1"/>
    <w:p w14:paraId="06DBE664" w14:textId="77777777" w:rsidR="00857571" w:rsidRDefault="00857571" w:rsidP="00C136C1"/>
    <w:p w14:paraId="05E1C078" w14:textId="6B2F0B93" w:rsidR="009C6FEB" w:rsidRDefault="00FE4AC6" w:rsidP="00C136C1">
      <w:r>
        <w:t>-</w:t>
      </w:r>
      <w:r w:rsidR="009C6FEB">
        <w:t>Verstikking:</w:t>
      </w:r>
    </w:p>
    <w:p w14:paraId="30E5B13D" w14:textId="77777777" w:rsidR="009C6FEB" w:rsidRDefault="009C6FEB" w:rsidP="00C136C1"/>
    <w:p w14:paraId="26A3778E" w14:textId="77777777" w:rsidR="009C6FEB" w:rsidRDefault="009C6FEB" w:rsidP="00C136C1">
      <w:r>
        <w:t xml:space="preserve">Kinderen stoppen graag dingetjes in de mond. Te kleine elementen kunnen ze doorslikken. Het spelmateriaal is zodanig samengesteld dat hele kleine elementen er niet bij zitten. Wordt er wel met hele kleine materialen gespeeld, dan is de juf erbij. </w:t>
      </w:r>
    </w:p>
    <w:p w14:paraId="6EDB2376" w14:textId="077A1813" w:rsidR="009C6FEB" w:rsidRDefault="009C6FEB" w:rsidP="00C136C1">
      <w:r>
        <w:t xml:space="preserve">Tijdens het eten wordt er heel goed toezicht gehouden op het slikken van de kinderen. Druiven worden bijvoorbeeld in 2 stukken gesneden. Mocht een kind zich verslikken, dan weet de juf hoe te handelen. </w:t>
      </w:r>
      <w:r w:rsidR="004862F7">
        <w:t>Bij de BSO kinderen is dit natuurlijk al wat minder urgent.</w:t>
      </w:r>
    </w:p>
    <w:p w14:paraId="73DAE949" w14:textId="77777777" w:rsidR="009C6FEB" w:rsidRDefault="009C6FEB" w:rsidP="00C136C1"/>
    <w:p w14:paraId="51F8A8C0" w14:textId="6C84A2B1" w:rsidR="009C6FEB" w:rsidRDefault="00FE4AC6" w:rsidP="00C136C1">
      <w:r>
        <w:t>-</w:t>
      </w:r>
      <w:r w:rsidR="009C6FEB">
        <w:t xml:space="preserve">Weglopen: </w:t>
      </w:r>
    </w:p>
    <w:p w14:paraId="7289F636" w14:textId="77777777" w:rsidR="009C6FEB" w:rsidRDefault="009C6FEB" w:rsidP="00C136C1"/>
    <w:p w14:paraId="586EA0A9" w14:textId="77777777" w:rsidR="00FE4AC6" w:rsidRDefault="009C6FEB" w:rsidP="00C136C1">
      <w:r>
        <w:t>Jonge kinderen zijn zich over het algemeen nog niet bewust van de gevaren van weglopen uit de vertrouwde omgeving.</w:t>
      </w:r>
      <w:r w:rsidR="00A05F53">
        <w:t xml:space="preserve"> Daarom is het van belang om </w:t>
      </w:r>
      <w:r w:rsidR="00FE4AC6">
        <w:t xml:space="preserve">daar erg scherp op te zijn. De deur heeft of een hoge klink of een slot aan de binnenkant. Het hek buiten zit op slot of wordt dichtgebonden. Als er ouders binnenkomen, dan let een juf altijd op de deur of op het hek. </w:t>
      </w:r>
    </w:p>
    <w:p w14:paraId="1E0543D1" w14:textId="77777777" w:rsidR="00FE4AC6" w:rsidRDefault="00FE4AC6" w:rsidP="00C136C1"/>
    <w:p w14:paraId="0E90E09A" w14:textId="37625D0F" w:rsidR="00FE4AC6" w:rsidRDefault="00FE4AC6" w:rsidP="00C136C1">
      <w:r>
        <w:t>-Stoeien:</w:t>
      </w:r>
    </w:p>
    <w:p w14:paraId="4D447AB5" w14:textId="77777777" w:rsidR="00FE4AC6" w:rsidRDefault="00FE4AC6" w:rsidP="00C136C1"/>
    <w:p w14:paraId="7F2011B2" w14:textId="77777777" w:rsidR="00FE4AC6" w:rsidRDefault="00FE4AC6" w:rsidP="00C136C1">
      <w:r>
        <w:t>Kinderen kunnen heerlijk met elkaar spelen en ook fysiek met elkaar bezig zijn. Dat is van groot belang, maar door de jonge leeftijd en omdat ze hun eigen bewegingen niet altijd goed inschatten, kan er wat misgaan en ze elkaar pijn doen. Wij zijn hier alert op.</w:t>
      </w:r>
    </w:p>
    <w:p w14:paraId="06785B3B" w14:textId="77777777" w:rsidR="00FE4AC6" w:rsidRDefault="00FE4AC6" w:rsidP="00C136C1"/>
    <w:p w14:paraId="05B7AAFF" w14:textId="5398CC8F" w:rsidR="00FE4AC6" w:rsidRDefault="00FE4AC6" w:rsidP="00C136C1">
      <w:r>
        <w:t>-Struikelen:</w:t>
      </w:r>
    </w:p>
    <w:p w14:paraId="78A09395" w14:textId="77777777" w:rsidR="00FE4AC6" w:rsidRDefault="00FE4AC6" w:rsidP="00C136C1"/>
    <w:p w14:paraId="461203C8" w14:textId="2A47E79A" w:rsidR="00513932" w:rsidRDefault="00FE4AC6" w:rsidP="00C136C1">
      <w:r>
        <w:t>Omdat de motoriek nog volop in ontwikkeling is en jonge kinderen in hun enthousiasme soms net wat te snel of onhandig bewegen, kunnen ze vallen en zich behoorlijk pijn doen. Ook hier is de juf zich bewust van, zonder het kind te</w:t>
      </w:r>
      <w:r w:rsidR="00F249D8">
        <w:t xml:space="preserve"> </w:t>
      </w:r>
      <w:r>
        <w:t xml:space="preserve">veel af te remmen. </w:t>
      </w:r>
      <w:r w:rsidR="009C6FEB">
        <w:t xml:space="preserve">  </w:t>
      </w:r>
    </w:p>
    <w:p w14:paraId="3D4388C3" w14:textId="77777777" w:rsidR="009A6487" w:rsidRDefault="009A6487" w:rsidP="00C136C1"/>
    <w:p w14:paraId="1FCEA70D" w14:textId="761A2BCC" w:rsidR="00C136C1" w:rsidRPr="00FE4AC6" w:rsidRDefault="00C136C1" w:rsidP="00C136C1">
      <w:pPr>
        <w:rPr>
          <w:b/>
        </w:rPr>
      </w:pPr>
    </w:p>
    <w:p w14:paraId="55EB6A13" w14:textId="77777777" w:rsidR="00C136C1" w:rsidRDefault="00C136C1" w:rsidP="00C136C1"/>
    <w:p w14:paraId="208F3652" w14:textId="77777777" w:rsidR="00F249D8" w:rsidRDefault="00C136C1" w:rsidP="00C136C1">
      <w:pPr>
        <w:rPr>
          <w:b/>
        </w:rPr>
      </w:pPr>
      <w:r w:rsidRPr="00C136C1">
        <w:rPr>
          <w:b/>
        </w:rPr>
        <w:t>Gezondheid</w:t>
      </w:r>
    </w:p>
    <w:p w14:paraId="3E184C83" w14:textId="77777777" w:rsidR="00F249D8" w:rsidRDefault="00F249D8" w:rsidP="00C136C1">
      <w:pPr>
        <w:rPr>
          <w:b/>
        </w:rPr>
      </w:pPr>
    </w:p>
    <w:p w14:paraId="43513843" w14:textId="608C54B9" w:rsidR="00C136C1" w:rsidRPr="00C136C1" w:rsidRDefault="00F249D8" w:rsidP="00C136C1">
      <w:pPr>
        <w:rPr>
          <w:b/>
        </w:rPr>
      </w:pPr>
      <w:r>
        <w:rPr>
          <w:b/>
        </w:rPr>
        <w:t>Om de gezondheid van de jonge kinderen zo optimaal mogelijk te garanderen, is hygiëne een eerste vereiste. Jonge kinderen komen in aanraking met ziekteverwekkers waartegen zij nog geen of onvoldoende weerstand hebben opgebouwd. Via andere kinderen</w:t>
      </w:r>
      <w:r w:rsidR="003F6E82">
        <w:rPr>
          <w:b/>
        </w:rPr>
        <w:t xml:space="preserve"> en volwassenen </w:t>
      </w:r>
      <w:r>
        <w:rPr>
          <w:b/>
        </w:rPr>
        <w:t xml:space="preserve"> komen zij</w:t>
      </w:r>
      <w:r w:rsidR="003F6E82">
        <w:rPr>
          <w:b/>
        </w:rPr>
        <w:t xml:space="preserve"> hiermee</w:t>
      </w:r>
      <w:r>
        <w:rPr>
          <w:b/>
        </w:rPr>
        <w:t xml:space="preserve"> in aanraking (micro-organismen)</w:t>
      </w:r>
      <w:r w:rsidR="00C136C1" w:rsidRPr="00C136C1">
        <w:rPr>
          <w:b/>
        </w:rPr>
        <w:t xml:space="preserve"> </w:t>
      </w:r>
    </w:p>
    <w:p w14:paraId="10F536E7" w14:textId="77777777" w:rsidR="00F249D8" w:rsidRDefault="00F249D8" w:rsidP="00AE739D"/>
    <w:p w14:paraId="19D6E5B9" w14:textId="46B7B706" w:rsidR="00AE739D" w:rsidRDefault="00AE739D" w:rsidP="00AE739D">
      <w:r>
        <w:t xml:space="preserve">Meest voorkomende infecties zijn: </w:t>
      </w:r>
    </w:p>
    <w:p w14:paraId="6437AB2B" w14:textId="675C2201" w:rsidR="00AE739D" w:rsidRDefault="00F249D8" w:rsidP="00AE739D">
      <w:r>
        <w:t>-</w:t>
      </w:r>
      <w:proofErr w:type="spellStart"/>
      <w:r w:rsidR="00AE739D">
        <w:t>Gastro</w:t>
      </w:r>
      <w:proofErr w:type="spellEnd"/>
      <w:r>
        <w:t>-</w:t>
      </w:r>
      <w:r w:rsidR="00AE739D">
        <w:t xml:space="preserve"> enteritis (bijvoorbeeld diarree door onhygiënisch werken bij luier verschonen = </w:t>
      </w:r>
      <w:r>
        <w:t xml:space="preserve"> </w:t>
      </w:r>
      <w:r w:rsidR="00AE739D">
        <w:t xml:space="preserve">kruisbesmetting) </w:t>
      </w:r>
    </w:p>
    <w:p w14:paraId="46AE7CF8" w14:textId="207D182B" w:rsidR="00AE739D" w:rsidRDefault="00F249D8" w:rsidP="00AE739D">
      <w:r>
        <w:t>-</w:t>
      </w:r>
      <w:r w:rsidR="00AE739D">
        <w:t xml:space="preserve">Voedselinfectie of voedselvergiftiging </w:t>
      </w:r>
    </w:p>
    <w:p w14:paraId="2EFD0299" w14:textId="1098EE55" w:rsidR="00AE739D" w:rsidRDefault="00F249D8" w:rsidP="00AE739D">
      <w:r>
        <w:t xml:space="preserve">-Huidinfectie (bijv. </w:t>
      </w:r>
      <w:r w:rsidR="00AE739D">
        <w:t xml:space="preserve"> krentenbaard) </w:t>
      </w:r>
    </w:p>
    <w:p w14:paraId="7336ACE9" w14:textId="1284A476" w:rsidR="00C136C1" w:rsidRDefault="00F249D8" w:rsidP="00AE739D">
      <w:r>
        <w:t>-Luchtweginfectie (bijv.</w:t>
      </w:r>
      <w:r w:rsidR="00AE739D">
        <w:t xml:space="preserve"> RS virus)</w:t>
      </w:r>
    </w:p>
    <w:p w14:paraId="6CCD0F8B" w14:textId="54915F72" w:rsidR="00F249D8" w:rsidRDefault="00F249D8" w:rsidP="00AE739D">
      <w:r>
        <w:t>-infectie via water (legionella)</w:t>
      </w:r>
    </w:p>
    <w:p w14:paraId="269F5DE9" w14:textId="3AE5F667" w:rsidR="00B41E09" w:rsidRDefault="00B41E09" w:rsidP="00AE739D">
      <w:r>
        <w:t>-corona</w:t>
      </w:r>
    </w:p>
    <w:p w14:paraId="68078582" w14:textId="0399B80D" w:rsidR="00F249D8" w:rsidRDefault="00F249D8" w:rsidP="00AE739D"/>
    <w:p w14:paraId="3B368CCF" w14:textId="2D3E3457" w:rsidR="00F249D8" w:rsidRDefault="00F249D8" w:rsidP="00AE739D">
      <w:r>
        <w:t>Verspreiding van en besmetting met deze gezondheidsrisico’s voorkomen we op de volgende manieren:</w:t>
      </w:r>
    </w:p>
    <w:p w14:paraId="466AB6A9" w14:textId="6FD51C2C" w:rsidR="00F249D8" w:rsidRDefault="00047E53" w:rsidP="00AE739D">
      <w:r>
        <w:t>Ve</w:t>
      </w:r>
      <w:r w:rsidR="00F249D8">
        <w:t>rspreiding via de lucht:</w:t>
      </w:r>
      <w:r>
        <w:t xml:space="preserve"> </w:t>
      </w:r>
    </w:p>
    <w:p w14:paraId="398D88C4" w14:textId="6F4B7F98" w:rsidR="00F249D8" w:rsidRDefault="00047E53" w:rsidP="00047E53">
      <w:pPr>
        <w:pStyle w:val="Lijstalinea"/>
        <w:numPr>
          <w:ilvl w:val="0"/>
          <w:numId w:val="16"/>
        </w:numPr>
      </w:pPr>
      <w:r>
        <w:t xml:space="preserve"> </w:t>
      </w:r>
      <w:r w:rsidR="00F249D8">
        <w:t>hoest- en niesdis</w:t>
      </w:r>
      <w:r>
        <w:t>ci</w:t>
      </w:r>
      <w:r w:rsidR="00F249D8">
        <w:t>pline</w:t>
      </w:r>
    </w:p>
    <w:p w14:paraId="0913A86A" w14:textId="06F61842" w:rsidR="00047E53" w:rsidRDefault="00047E53" w:rsidP="00AE739D">
      <w:r>
        <w:t>Verspreiding via de handen:</w:t>
      </w:r>
    </w:p>
    <w:p w14:paraId="2A0D469D" w14:textId="797937DB" w:rsidR="00047E53" w:rsidRDefault="00047E53" w:rsidP="00AE739D">
      <w:r>
        <w:t>-             handhygiëne op de juiste momenten en de juiste manier</w:t>
      </w:r>
    </w:p>
    <w:p w14:paraId="12A72EAF" w14:textId="64DE01CE" w:rsidR="00047E53" w:rsidRDefault="00047E53" w:rsidP="00AE739D">
      <w:r>
        <w:t xml:space="preserve">-             persoonlijke hygiëne zoals kleding, nagels, sieraden en gebruik plastic                                                                         </w:t>
      </w:r>
    </w:p>
    <w:p w14:paraId="1A4943E1" w14:textId="195ECA80" w:rsidR="00047E53" w:rsidRDefault="00047E53" w:rsidP="00AE739D">
      <w:r>
        <w:t xml:space="preserve">              handschoenen</w:t>
      </w:r>
    </w:p>
    <w:p w14:paraId="2D22EF95" w14:textId="48450122" w:rsidR="00047E53" w:rsidRDefault="00047E53" w:rsidP="00AE739D">
      <w:r>
        <w:t>Via voedsel en water:</w:t>
      </w:r>
    </w:p>
    <w:p w14:paraId="537C1AC9" w14:textId="7211D2D2" w:rsidR="00047E53" w:rsidRDefault="00047E53" w:rsidP="00047E53">
      <w:r>
        <w:t>-             voedsel/water hygiëne en voedsel/waterveiligheid</w:t>
      </w:r>
    </w:p>
    <w:p w14:paraId="4B7C6283" w14:textId="03DF0093" w:rsidR="00047E53" w:rsidRDefault="00047E53" w:rsidP="00047E53">
      <w:r>
        <w:t>Via oppervlakten, bijv. spelmateriaal en meubilair:</w:t>
      </w:r>
    </w:p>
    <w:p w14:paraId="0B786405" w14:textId="1DA8781C" w:rsidR="00047E53" w:rsidRDefault="00047E53" w:rsidP="00047E53">
      <w:r>
        <w:t xml:space="preserve">-             goede schoonmaak  </w:t>
      </w:r>
    </w:p>
    <w:p w14:paraId="0F9F860D" w14:textId="77777777" w:rsidR="00F249D8" w:rsidRDefault="00F249D8" w:rsidP="00AE739D"/>
    <w:p w14:paraId="70A4E1FC" w14:textId="77777777" w:rsidR="00AE739D" w:rsidRDefault="00AE739D" w:rsidP="00AE739D"/>
    <w:p w14:paraId="020AE191" w14:textId="5DA8F657" w:rsidR="00FE4AC6" w:rsidRPr="00FE4AC6" w:rsidRDefault="00FE4AC6" w:rsidP="00C136C1">
      <w:pPr>
        <w:rPr>
          <w:b/>
        </w:rPr>
      </w:pPr>
    </w:p>
    <w:p w14:paraId="373B20F3" w14:textId="726BD846" w:rsidR="00FE4AC6" w:rsidRDefault="00FE4AC6" w:rsidP="00C136C1"/>
    <w:p w14:paraId="2E54F901" w14:textId="0CE173B5" w:rsidR="00FE4AC6" w:rsidRDefault="00FE4AC6" w:rsidP="00C136C1"/>
    <w:p w14:paraId="4020A026" w14:textId="77777777" w:rsidR="00FE4AC6" w:rsidRDefault="00FE4AC6" w:rsidP="00C136C1"/>
    <w:p w14:paraId="55E111CE" w14:textId="77777777" w:rsidR="00C136C1" w:rsidRDefault="00C136C1" w:rsidP="00C136C1"/>
    <w:p w14:paraId="3674FE1A" w14:textId="77777777" w:rsidR="00C136C1" w:rsidRPr="00C136C1" w:rsidRDefault="00C136C1" w:rsidP="00C136C1">
      <w:pPr>
        <w:rPr>
          <w:b/>
        </w:rPr>
      </w:pPr>
      <w:r w:rsidRPr="00C136C1">
        <w:rPr>
          <w:b/>
        </w:rPr>
        <w:t>Sociale veiligheid</w:t>
      </w:r>
    </w:p>
    <w:p w14:paraId="4145055C" w14:textId="77777777" w:rsidR="00C136C1" w:rsidRDefault="00C136C1" w:rsidP="00C136C1">
      <w:r>
        <w:t>Ten aanzien van sociale veiligheid hebben we de volgende risico’s gedefinieerd als grote risico’s:</w:t>
      </w:r>
    </w:p>
    <w:p w14:paraId="0FEB7311" w14:textId="7058F849" w:rsidR="00C136C1" w:rsidRDefault="00C136C1" w:rsidP="00C136C1">
      <w:r>
        <w:t>-</w:t>
      </w:r>
      <w:r>
        <w:tab/>
        <w:t>Grensoverschrijdend g</w:t>
      </w:r>
      <w:r w:rsidR="00857571">
        <w:t>edrag</w:t>
      </w:r>
    </w:p>
    <w:p w14:paraId="56AA0214" w14:textId="4D0140BC" w:rsidR="00C136C1" w:rsidRDefault="00C136C1" w:rsidP="00C136C1">
      <w:r>
        <w:t>-</w:t>
      </w:r>
      <w:r>
        <w:tab/>
        <w:t>Kindermishand</w:t>
      </w:r>
      <w:r w:rsidR="00857571">
        <w:t xml:space="preserve">eling. </w:t>
      </w:r>
    </w:p>
    <w:p w14:paraId="531EAE3A" w14:textId="54630D8C" w:rsidR="00C136C1" w:rsidRDefault="00C136C1" w:rsidP="00C136C1">
      <w:r>
        <w:t>-</w:t>
      </w:r>
      <w:r>
        <w:tab/>
        <w:t>Vermi</w:t>
      </w:r>
      <w:r w:rsidR="00857571">
        <w:t>ssing.</w:t>
      </w:r>
    </w:p>
    <w:p w14:paraId="770B8F6B" w14:textId="1189FABA" w:rsidR="00857571" w:rsidRDefault="00857571" w:rsidP="00C136C1"/>
    <w:p w14:paraId="756478F9" w14:textId="595CD6AA" w:rsidR="00857571" w:rsidRDefault="00857571" w:rsidP="00C136C1">
      <w:r>
        <w:t>Grensoverschrijdend gedrag omvat een terrein wat veel aandacht verdient en in hoofdstuk 6 wordt hier dieper op ingegaan.</w:t>
      </w:r>
    </w:p>
    <w:p w14:paraId="59A4145E" w14:textId="06AE4779" w:rsidR="00857571" w:rsidRDefault="00857571" w:rsidP="00C136C1"/>
    <w:p w14:paraId="66F8A0F5" w14:textId="2CC4D6A1" w:rsidR="00857571" w:rsidRDefault="00857571" w:rsidP="00C136C1">
      <w:r>
        <w:t>Kindermishandeling verdient evenzeer onze grote aandacht en in het protocol Kindermishandeling…..</w:t>
      </w:r>
    </w:p>
    <w:p w14:paraId="166ABC87" w14:textId="17CF38F3" w:rsidR="00857571" w:rsidRDefault="00857571" w:rsidP="00C136C1"/>
    <w:p w14:paraId="03C874B5" w14:textId="55424FC2" w:rsidR="00857571" w:rsidRDefault="00857571" w:rsidP="00C136C1">
      <w:r>
        <w:t>Vermissing heeft ten dele te maken met het weglopen van kinderen, zi</w:t>
      </w:r>
      <w:r w:rsidR="006F4C18">
        <w:t>e beleid veiligheid, maar ander</w:t>
      </w:r>
      <w:r>
        <w:t xml:space="preserve">zijds ook met afspraken met ouders/verzorgers over het halen en brengen van kinderen. Duidelijk is dat een ander dan de voor ons bekend ouder, het kind niet meekrijgt, mits daar duidelijke afspraken over zijn gemaakt. </w:t>
      </w:r>
    </w:p>
    <w:p w14:paraId="5B0ED5AA" w14:textId="77777777" w:rsidR="00C136C1" w:rsidRDefault="00C136C1" w:rsidP="00C136C1"/>
    <w:p w14:paraId="7CA69521" w14:textId="1E7E35CB" w:rsidR="00C136C1" w:rsidRPr="00857571" w:rsidRDefault="00C136C1" w:rsidP="00857571">
      <w:pPr>
        <w:rPr>
          <w:b/>
        </w:rPr>
      </w:pPr>
    </w:p>
    <w:p w14:paraId="1DB40DCC" w14:textId="77777777" w:rsidR="00C136C1" w:rsidRDefault="00C136C1" w:rsidP="00C136C1">
      <w:pPr>
        <w:pStyle w:val="Kop1"/>
      </w:pPr>
      <w:bookmarkStart w:id="7" w:name="_Toc496779007"/>
      <w:bookmarkStart w:id="8" w:name="_Toc521777097"/>
      <w:r w:rsidRPr="00C136C1">
        <w:t>Omgang met kleine risico's</w:t>
      </w:r>
      <w:bookmarkEnd w:id="7"/>
      <w:bookmarkEnd w:id="8"/>
    </w:p>
    <w:p w14:paraId="1F8219DC" w14:textId="77777777" w:rsidR="00C136C1" w:rsidRDefault="00C136C1" w:rsidP="00C136C1"/>
    <w:p w14:paraId="5D26E317" w14:textId="2E5C66C3" w:rsidR="00C136C1" w:rsidRDefault="00753DFE" w:rsidP="00C136C1">
      <w:r w:rsidRPr="00753DFE">
        <w:t>Al jong begrijpen kinderen dat bepaalde dingen wel of niet mogen, maar pas vanaf de leeftijd van gemiddeld twee jaar kun je kinderen echt leren omgaan met diverse kleine risico’s</w:t>
      </w:r>
      <w:r>
        <w:t>,</w:t>
      </w:r>
      <w:r w:rsidRPr="00753DFE">
        <w:t xml:space="preserve"> omdat ze dan de context van afspraken in relatie tot het risico leren begrijpen. Vanaf een jaar of twee kun je dus </w:t>
      </w:r>
      <w:r w:rsidR="00C136C1">
        <w:t xml:space="preserve">afspraken maken met de kinderen </w:t>
      </w:r>
      <w:r w:rsidRPr="00753DFE">
        <w:t>om kleine risico’s te voorkomen</w:t>
      </w:r>
      <w:r w:rsidR="00C136C1">
        <w:t xml:space="preserve">. Denk ten aanzien van veiligheid bijvoorbeeld aan afspraken die gelden tijdens spelsituaties of activiteiten en hoe om te gaan met bijvoorbeeld speelgoed en gereedschap. Om kinderen mee te laten helpen om risico’s te beperken kunnen ook ten aanzien van gezondheid afspraken worden gemaakt. Denk aan het wassen van de handen na toiletbezoek of het houden van een hand voor de mond tijdens niezen of hoesten. Ook kunnen kinderen leren hoe ze met afvalemmers om dienen te gaan of leren hoe ze zelf hun luier weg kunnen gooien. </w:t>
      </w:r>
    </w:p>
    <w:p w14:paraId="37E2BED9" w14:textId="77777777" w:rsidR="00C136C1" w:rsidRDefault="00C136C1" w:rsidP="00C136C1"/>
    <w:p w14:paraId="10C06E57" w14:textId="58A92AFB" w:rsidR="00C136C1" w:rsidRDefault="00C136C1" w:rsidP="00C136C1"/>
    <w:p w14:paraId="4155BB79" w14:textId="77777777" w:rsidR="00C136C1" w:rsidRDefault="00C136C1" w:rsidP="00C136C1"/>
    <w:p w14:paraId="1105EFD2" w14:textId="77777777" w:rsidR="00C136C1" w:rsidRDefault="00C136C1" w:rsidP="00C136C1">
      <w:r w:rsidRPr="00472ED0">
        <w:rPr>
          <w:rFonts w:cs="Arial"/>
          <w:noProof/>
          <w:sz w:val="28"/>
          <w:szCs w:val="28"/>
          <w:lang w:eastAsia="nl-NL"/>
        </w:rPr>
        <mc:AlternateContent>
          <mc:Choice Requires="wps">
            <w:drawing>
              <wp:inline distT="0" distB="0" distL="0" distR="0" wp14:anchorId="4A9069E6" wp14:editId="213B853B">
                <wp:extent cx="4859655" cy="3695700"/>
                <wp:effectExtent l="0" t="0" r="17145" b="19050"/>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695700"/>
                        </a:xfrm>
                        <a:prstGeom prst="rect">
                          <a:avLst/>
                        </a:prstGeom>
                        <a:solidFill>
                          <a:schemeClr val="bg1">
                            <a:lumMod val="85000"/>
                          </a:schemeClr>
                        </a:solidFill>
                        <a:ln w="25400">
                          <a:solidFill>
                            <a:schemeClr val="bg1">
                              <a:lumMod val="65000"/>
                            </a:schemeClr>
                          </a:solidFill>
                          <a:miter lim="800000"/>
                          <a:headEnd/>
                          <a:tailEnd/>
                        </a:ln>
                      </wps:spPr>
                      <wps:txbx>
                        <w:txbxContent>
                          <w:p w14:paraId="7FA1A883" w14:textId="77777777" w:rsidR="002A3451" w:rsidRPr="000E269F" w:rsidRDefault="002A3451" w:rsidP="00C136C1">
                            <w:pPr>
                              <w:rPr>
                                <w:rFonts w:cs="Arial"/>
                                <w:sz w:val="18"/>
                              </w:rPr>
                            </w:pPr>
                            <w:r w:rsidRPr="000E269F">
                              <w:rPr>
                                <w:rFonts w:cs="Arial"/>
                                <w:sz w:val="18"/>
                              </w:rPr>
                              <w:t xml:space="preserve">Leren omgaan met risico’s is erg belangrijk voor kinderen. Internationaal wetenschappelijk onderzoek toont aan dat leren omgaan met risico’s goed is voor de ontwikkeling van kinderen. </w:t>
                            </w:r>
                          </w:p>
                          <w:p w14:paraId="77CA970F" w14:textId="77777777" w:rsidR="002A3451" w:rsidRPr="000E269F" w:rsidRDefault="002A3451" w:rsidP="009510AF">
                            <w:pPr>
                              <w:pStyle w:val="Lijstalinea"/>
                              <w:numPr>
                                <w:ilvl w:val="0"/>
                                <w:numId w:val="8"/>
                              </w:numPr>
                              <w:ind w:left="0"/>
                              <w:rPr>
                                <w:rFonts w:cs="Arial"/>
                                <w:sz w:val="18"/>
                              </w:rPr>
                            </w:pPr>
                            <w:r w:rsidRPr="000E269F">
                              <w:rPr>
                                <w:rFonts w:cs="Arial"/>
                                <w:sz w:val="18"/>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321202D3" w14:textId="5689C481" w:rsidR="002A3451" w:rsidRPr="000E269F" w:rsidRDefault="002A3451" w:rsidP="009510AF">
                            <w:pPr>
                              <w:pStyle w:val="Lijstalinea"/>
                              <w:numPr>
                                <w:ilvl w:val="0"/>
                                <w:numId w:val="8"/>
                              </w:numPr>
                              <w:ind w:left="0"/>
                              <w:rPr>
                                <w:rFonts w:cs="Arial"/>
                                <w:sz w:val="18"/>
                              </w:rPr>
                            </w:pPr>
                            <w:r w:rsidRPr="000E269F">
                              <w:rPr>
                                <w:rFonts w:cs="Arial"/>
                                <w:sz w:val="18"/>
                              </w:rPr>
                              <w:t>Het nemen van ris</w:t>
                            </w:r>
                            <w:r>
                              <w:rPr>
                                <w:rFonts w:cs="Arial"/>
                                <w:sz w:val="18"/>
                              </w:rPr>
                              <w:t>ico’s is een onderdeel van de ‘</w:t>
                            </w:r>
                            <w:r w:rsidRPr="000E269F">
                              <w:rPr>
                                <w:rFonts w:cs="Arial"/>
                                <w:sz w:val="18"/>
                              </w:rPr>
                              <w:t>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7803338A" w14:textId="77777777" w:rsidR="002A3451" w:rsidRPr="000E269F" w:rsidRDefault="002A3451" w:rsidP="009510AF">
                            <w:pPr>
                              <w:pStyle w:val="Lijstalinea"/>
                              <w:numPr>
                                <w:ilvl w:val="0"/>
                                <w:numId w:val="8"/>
                              </w:numPr>
                              <w:ind w:left="0"/>
                              <w:rPr>
                                <w:rFonts w:cs="Arial"/>
                                <w:sz w:val="18"/>
                              </w:rPr>
                            </w:pPr>
                            <w:r w:rsidRPr="000E269F">
                              <w:rPr>
                                <w:rFonts w:cs="Arial"/>
                                <w:sz w:val="18"/>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2DDD1BA3" w14:textId="77777777" w:rsidR="002A3451" w:rsidRPr="000E269F" w:rsidRDefault="002A3451" w:rsidP="009510AF">
                            <w:pPr>
                              <w:pStyle w:val="Lijstalinea"/>
                              <w:numPr>
                                <w:ilvl w:val="0"/>
                                <w:numId w:val="8"/>
                              </w:numPr>
                              <w:ind w:left="0"/>
                              <w:rPr>
                                <w:rFonts w:cs="Arial"/>
                                <w:sz w:val="18"/>
                              </w:rPr>
                            </w:pPr>
                            <w:r w:rsidRPr="000E269F">
                              <w:rPr>
                                <w:rFonts w:cs="Arial"/>
                                <w:sz w:val="18"/>
                              </w:rPr>
                              <w:t>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w:t>
                            </w:r>
                            <w:r>
                              <w:rPr>
                                <w:rFonts w:cs="Arial"/>
                                <w:sz w:val="18"/>
                              </w:rPr>
                              <w:t>.</w:t>
                            </w:r>
                          </w:p>
                          <w:p w14:paraId="167A0247" w14:textId="77777777" w:rsidR="002A3451" w:rsidRPr="000E269F" w:rsidRDefault="002A3451" w:rsidP="00C136C1">
                            <w:pPr>
                              <w:rPr>
                                <w:rFonts w:cs="Arial"/>
                                <w:sz w:val="18"/>
                              </w:rPr>
                            </w:pPr>
                            <w:r w:rsidRPr="000E269F">
                              <w:rPr>
                                <w:rFonts w:cs="Arial"/>
                                <w:sz w:val="18"/>
                              </w:rPr>
                              <w:t>[Bron: veiligheid.nl/risicovolspelen]</w:t>
                            </w:r>
                          </w:p>
                          <w:p w14:paraId="61B60AE6" w14:textId="77777777" w:rsidR="002A3451" w:rsidRDefault="002A3451" w:rsidP="00C136C1"/>
                        </w:txbxContent>
                      </wps:txbx>
                      <wps:bodyPr rot="0" vert="horz" wrap="square" lIns="91440" tIns="45720" rIns="91440" bIns="45720" anchor="t" anchorCtr="0">
                        <a:noAutofit/>
                      </wps:bodyPr>
                    </wps:wsp>
                  </a:graphicData>
                </a:graphic>
              </wp:inline>
            </w:drawing>
          </mc:Choice>
          <mc:Fallback>
            <w:pict>
              <v:shape w14:anchorId="4A9069E6" id="Tekstvak 2" o:spid="_x0000_s1027" type="#_x0000_t202" style="width:382.6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" fillcolor="#d8d8d8 [2732]" strokecolor="#a5a5a5 [2092]" strokeweight="2pt">
                <v:textbox>
                  <w:txbxContent>
                    <w:p w14:paraId="7FA1A883" w14:textId="77777777" w:rsidR="002A3451" w:rsidRPr="000E269F" w:rsidRDefault="002A3451" w:rsidP="00C136C1">
                      <w:pPr>
                        <w:rPr>
                          <w:rFonts w:cs="Arial"/>
                          <w:sz w:val="18"/>
                        </w:rPr>
                      </w:pPr>
                      <w:r w:rsidRPr="000E269F">
                        <w:rPr>
                          <w:rFonts w:cs="Arial"/>
                          <w:sz w:val="18"/>
                        </w:rPr>
                        <w:t xml:space="preserve">Leren omgaan met risico’s is erg belangrijk voor kinderen. Internationaal wetenschappelijk onderzoek toont aan dat leren omgaan met risico’s goed is voor de ontwikkeling van kinderen. </w:t>
                      </w:r>
                    </w:p>
                    <w:p w14:paraId="77CA970F" w14:textId="77777777" w:rsidR="002A3451" w:rsidRPr="000E269F" w:rsidRDefault="002A3451" w:rsidP="009510AF">
                      <w:pPr>
                        <w:pStyle w:val="Lijstalinea"/>
                        <w:numPr>
                          <w:ilvl w:val="0"/>
                          <w:numId w:val="8"/>
                        </w:numPr>
                        <w:ind w:left="0"/>
                        <w:rPr>
                          <w:rFonts w:cs="Arial"/>
                          <w:sz w:val="18"/>
                        </w:rPr>
                      </w:pPr>
                      <w:r w:rsidRPr="000E269F">
                        <w:rPr>
                          <w:rFonts w:cs="Arial"/>
                          <w:sz w:val="18"/>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321202D3" w14:textId="5689C481" w:rsidR="002A3451" w:rsidRPr="000E269F" w:rsidRDefault="002A3451" w:rsidP="009510AF">
                      <w:pPr>
                        <w:pStyle w:val="Lijstalinea"/>
                        <w:numPr>
                          <w:ilvl w:val="0"/>
                          <w:numId w:val="8"/>
                        </w:numPr>
                        <w:ind w:left="0"/>
                        <w:rPr>
                          <w:rFonts w:cs="Arial"/>
                          <w:sz w:val="18"/>
                        </w:rPr>
                      </w:pPr>
                      <w:r w:rsidRPr="000E269F">
                        <w:rPr>
                          <w:rFonts w:cs="Arial"/>
                          <w:sz w:val="18"/>
                        </w:rPr>
                        <w:t>Het nemen van ris</w:t>
                      </w:r>
                      <w:r>
                        <w:rPr>
                          <w:rFonts w:cs="Arial"/>
                          <w:sz w:val="18"/>
                        </w:rPr>
                        <w:t>ico’s is een onderdeel van de ‘</w:t>
                      </w:r>
                      <w:r w:rsidRPr="000E269F">
                        <w:rPr>
                          <w:rFonts w:cs="Arial"/>
                          <w:sz w:val="18"/>
                        </w:rPr>
                        <w:t>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7803338A" w14:textId="77777777" w:rsidR="002A3451" w:rsidRPr="000E269F" w:rsidRDefault="002A3451" w:rsidP="009510AF">
                      <w:pPr>
                        <w:pStyle w:val="Lijstalinea"/>
                        <w:numPr>
                          <w:ilvl w:val="0"/>
                          <w:numId w:val="8"/>
                        </w:numPr>
                        <w:ind w:left="0"/>
                        <w:rPr>
                          <w:rFonts w:cs="Arial"/>
                          <w:sz w:val="18"/>
                        </w:rPr>
                      </w:pPr>
                      <w:r w:rsidRPr="000E269F">
                        <w:rPr>
                          <w:rFonts w:cs="Arial"/>
                          <w:sz w:val="18"/>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2DDD1BA3" w14:textId="77777777" w:rsidR="002A3451" w:rsidRPr="000E269F" w:rsidRDefault="002A3451" w:rsidP="009510AF">
                      <w:pPr>
                        <w:pStyle w:val="Lijstalinea"/>
                        <w:numPr>
                          <w:ilvl w:val="0"/>
                          <w:numId w:val="8"/>
                        </w:numPr>
                        <w:ind w:left="0"/>
                        <w:rPr>
                          <w:rFonts w:cs="Arial"/>
                          <w:sz w:val="18"/>
                        </w:rPr>
                      </w:pPr>
                      <w:r w:rsidRPr="000E269F">
                        <w:rPr>
                          <w:rFonts w:cs="Arial"/>
                          <w:sz w:val="18"/>
                        </w:rPr>
                        <w:t>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w:t>
                      </w:r>
                      <w:r>
                        <w:rPr>
                          <w:rFonts w:cs="Arial"/>
                          <w:sz w:val="18"/>
                        </w:rPr>
                        <w:t>.</w:t>
                      </w:r>
                    </w:p>
                    <w:p w14:paraId="167A0247" w14:textId="77777777" w:rsidR="002A3451" w:rsidRPr="000E269F" w:rsidRDefault="002A3451" w:rsidP="00C136C1">
                      <w:pPr>
                        <w:rPr>
                          <w:rFonts w:cs="Arial"/>
                          <w:sz w:val="18"/>
                        </w:rPr>
                      </w:pPr>
                      <w:r w:rsidRPr="000E269F">
                        <w:rPr>
                          <w:rFonts w:cs="Arial"/>
                          <w:sz w:val="18"/>
                        </w:rPr>
                        <w:t>[Bron: veiligheid.nl/risicovolspelen]</w:t>
                      </w:r>
                    </w:p>
                    <w:p w14:paraId="61B60AE6" w14:textId="77777777" w:rsidR="002A3451" w:rsidRDefault="002A3451" w:rsidP="00C136C1"/>
                  </w:txbxContent>
                </v:textbox>
                <w10:anchorlock/>
              </v:shape>
            </w:pict>
          </mc:Fallback>
        </mc:AlternateContent>
      </w:r>
    </w:p>
    <w:p w14:paraId="164B10F1" w14:textId="77777777" w:rsidR="003F6E82" w:rsidRDefault="003F6E82" w:rsidP="00C136C1"/>
    <w:p w14:paraId="3DD72F2C" w14:textId="029B2E47" w:rsidR="00C136C1" w:rsidRDefault="00C136C1" w:rsidP="00C136C1">
      <w:r>
        <w:t xml:space="preserve">Onze missie is onze kinderen een zo veilig en gezond mogelijke opvang te bieden. Hierbij willen we ongelukken of ziekte als gevolg van een bijvoorbeeld niet schoon of ondeugdelijk speelgoed voorkomen. Maar met overbescherming doen we de kinderen uiteindelijk ook geen goed. Daarom beschermen we de kinderen tegen </w:t>
      </w:r>
      <w:r w:rsidR="00753DFE">
        <w:t>grote</w:t>
      </w:r>
      <w:r>
        <w:t xml:space="preserve"> risico’s. Een bult, een schaafwond of iets dergelijks kan gebeuren. Sterker nog, er zit ook een positieve kant aan:</w:t>
      </w:r>
    </w:p>
    <w:p w14:paraId="033970F9" w14:textId="7415C746" w:rsidR="00C136C1" w:rsidRDefault="00C136C1" w:rsidP="00C136C1">
      <w:r>
        <w:t>•</w:t>
      </w:r>
      <w:r>
        <w:tab/>
        <w:t xml:space="preserve">Het heeft een positieve invloed op </w:t>
      </w:r>
      <w:r w:rsidR="00753DFE">
        <w:t>de motorische vaardigheden</w:t>
      </w:r>
    </w:p>
    <w:p w14:paraId="4DAFA698" w14:textId="77777777" w:rsidR="00C136C1" w:rsidRDefault="00C136C1" w:rsidP="00C136C1">
      <w:r>
        <w:t>•</w:t>
      </w:r>
      <w:r>
        <w:tab/>
        <w:t>Het vergroot zelfvertrouwen, zelfredzaamheid en doorzettingsvermogen</w:t>
      </w:r>
    </w:p>
    <w:p w14:paraId="66970084" w14:textId="77777777" w:rsidR="00C136C1" w:rsidRDefault="00C136C1" w:rsidP="00C136C1">
      <w:r>
        <w:t>•</w:t>
      </w:r>
      <w:r>
        <w:tab/>
        <w:t>Het vergroot sociale vaardigheden</w:t>
      </w:r>
    </w:p>
    <w:p w14:paraId="49FBBCFE" w14:textId="77777777" w:rsidR="00C136C1" w:rsidRDefault="00C136C1" w:rsidP="00C136C1"/>
    <w:p w14:paraId="598E2B79" w14:textId="77777777" w:rsidR="00C136C1" w:rsidRDefault="00C136C1" w:rsidP="00C136C1">
      <w:r>
        <w:t xml:space="preserve">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3E269A92" w14:textId="77777777" w:rsidR="00C136C1" w:rsidRDefault="00C136C1" w:rsidP="00C136C1"/>
    <w:p w14:paraId="6A04B62B" w14:textId="77777777" w:rsidR="00C136C1" w:rsidRDefault="00C136C1" w:rsidP="00C136C1">
      <w:r>
        <w:t xml:space="preserve">Om gezondheidsrisico’s te beperken en de kinderen hieraan zelf bij te laten dragen zijn daarom goede afspraken met kinderen noodzakelijk. Voorbeelden van afspraken die met kinderen zijn gemaakt zijn het wassen van de handen na toiletbezoek of het houden van een hand voor de mond tijdens niezen of hoesten. Ook leren de jonge kinderen dat ze niet met de afvalemmer mogen spelen, maar wel zelf hun luier weg mogen gooien. </w:t>
      </w:r>
    </w:p>
    <w:p w14:paraId="51CD755F" w14:textId="77777777" w:rsidR="00C136C1" w:rsidRDefault="00C136C1" w:rsidP="00C136C1"/>
    <w:p w14:paraId="521CB0FA" w14:textId="2EBEB5FC" w:rsidR="00C136C1" w:rsidRDefault="00C136C1" w:rsidP="00C136C1">
      <w:r>
        <w:t>De exacte afspraken die zijn gemaakt met kinderen zijn terug te vinden in de risi</w:t>
      </w:r>
      <w:r w:rsidR="00E60CA5">
        <w:t>co-inventarisatie in bijlage 1: Risico-inventarisatie kind en kleine risico’s</w:t>
      </w:r>
      <w:r>
        <w:t>. De afspraken worden regelmatig met de kinderen besproken en herhaald. Bijvoorbeeld voorafgaand aan een activiteit of spel, voorafgaand aan een verschoningsmoment of in periodes dat veel kinderen en medewerkers verkouden zijn.</w:t>
      </w:r>
    </w:p>
    <w:p w14:paraId="31BE3D24" w14:textId="77777777" w:rsidR="00C136C1" w:rsidRPr="00C136C1" w:rsidRDefault="00C136C1" w:rsidP="00C136C1"/>
    <w:p w14:paraId="6A3C4B24" w14:textId="77777777" w:rsidR="00C136C1" w:rsidRDefault="00C136C1" w:rsidP="00C136C1">
      <w:pPr>
        <w:pStyle w:val="Kop1"/>
      </w:pPr>
      <w:bookmarkStart w:id="9" w:name="_Toc521777098"/>
      <w:r w:rsidRPr="00C136C1">
        <w:t>Risico-inventarisatie</w:t>
      </w:r>
      <w:bookmarkEnd w:id="9"/>
    </w:p>
    <w:p w14:paraId="0DB0CD60" w14:textId="1F7ABEA5" w:rsidR="00C136C1" w:rsidRDefault="00C136C1" w:rsidP="00C136C1"/>
    <w:p w14:paraId="52C38D54" w14:textId="1132F4A8" w:rsidR="00C136C1" w:rsidRDefault="0096796E" w:rsidP="00C136C1">
      <w:r>
        <w:t xml:space="preserve">Belangrijk is </w:t>
      </w:r>
      <w:r w:rsidR="003B1218">
        <w:t>om duidelijkheid te hebben over hoe er moet worden omgegaan met werkinstructies, protocollen en andere werkwijzen die er daadwerkelijk toe moeten leiden dat de risico’s tot het minimum worden beperkt.</w:t>
      </w:r>
    </w:p>
    <w:p w14:paraId="1DE49D68" w14:textId="77777777" w:rsidR="003B1218" w:rsidRDefault="003B1218" w:rsidP="00C136C1"/>
    <w:p w14:paraId="6AE08E8C" w14:textId="42F075D1" w:rsidR="003B1218" w:rsidRDefault="003B1218" w:rsidP="00C136C1">
      <w:r>
        <w:t xml:space="preserve">De </w:t>
      </w:r>
      <w:proofErr w:type="spellStart"/>
      <w:r>
        <w:t>Dol-fijn</w:t>
      </w:r>
      <w:proofErr w:type="spellEnd"/>
      <w:r>
        <w:t xml:space="preserve"> heeft zich aangesloten bij de Risicomonitor voor veiligheid en gezondheid en heeft op die manier altijd toegang tot het meest actuele nieuws met betrekking tot deze thema’s.</w:t>
      </w:r>
    </w:p>
    <w:p w14:paraId="3311A4DC" w14:textId="77777777" w:rsidR="00C136C1" w:rsidRPr="00C136C1" w:rsidRDefault="00C136C1" w:rsidP="00C136C1">
      <w:pPr>
        <w:rPr>
          <w:b/>
        </w:rPr>
      </w:pPr>
      <w:r w:rsidRPr="00C136C1">
        <w:rPr>
          <w:b/>
        </w:rPr>
        <w:t>Voorbeeld tekst</w:t>
      </w:r>
    </w:p>
    <w:p w14:paraId="46EE617D" w14:textId="685524A8" w:rsidR="00C136C1" w:rsidRPr="00C136C1" w:rsidRDefault="003B1218" w:rsidP="00C136C1">
      <w:r>
        <w:t>In de peri</w:t>
      </w:r>
      <w:r w:rsidR="00B06DB7">
        <w:t xml:space="preserve">ode augustus 2024 </w:t>
      </w:r>
      <w:r w:rsidR="00C136C1">
        <w:t xml:space="preserve">hebben we </w:t>
      </w:r>
      <w:r>
        <w:t xml:space="preserve">weer </w:t>
      </w:r>
      <w:r w:rsidR="00C136C1">
        <w:t>de risico-inventarisatie veiligheid en gezondheid uitgevoerd. Aan de hand van deze inventarisatie hebben we de risico’s op onze locatie in kaart gebracht. De grote risico’s zijn reeds beschreve</w:t>
      </w:r>
      <w:r>
        <w:t>n in hoofdstuk 3. In de in hoofdstuk 3 genoemde bijlagen</w:t>
      </w:r>
      <w:r w:rsidR="00C136C1">
        <w:t xml:space="preserve"> zijn de uitkomsten van de risico-inventarisatie terug te vinden, evenals</w:t>
      </w:r>
      <w:r>
        <w:t xml:space="preserve"> het hieruit voortvloeiende plan van aanpak.</w:t>
      </w:r>
      <w:r w:rsidR="00C136C1">
        <w:t xml:space="preserve"> </w:t>
      </w:r>
    </w:p>
    <w:p w14:paraId="421EE2E2" w14:textId="77777777" w:rsidR="00C136C1" w:rsidRDefault="00C136C1" w:rsidP="00C136C1">
      <w:pPr>
        <w:pStyle w:val="Kop1"/>
      </w:pPr>
      <w:bookmarkStart w:id="10" w:name="_Toc521777099"/>
      <w:r>
        <w:t>Thema’s uitgelicht</w:t>
      </w:r>
      <w:bookmarkEnd w:id="10"/>
    </w:p>
    <w:p w14:paraId="35F2D636" w14:textId="77777777" w:rsidR="00C136C1" w:rsidRDefault="00C136C1" w:rsidP="00C136C1"/>
    <w:p w14:paraId="4010B4DA" w14:textId="77777777" w:rsidR="00C136C1" w:rsidRDefault="00C136C1" w:rsidP="00C136C1">
      <w:pPr>
        <w:pStyle w:val="Kop2"/>
      </w:pPr>
      <w:bookmarkStart w:id="11" w:name="_Toc496779010"/>
      <w:bookmarkStart w:id="12" w:name="_Toc521777100"/>
      <w:r>
        <w:t>Grensoverschrijdend gedrag</w:t>
      </w:r>
      <w:bookmarkEnd w:id="11"/>
      <w:bookmarkEnd w:id="12"/>
    </w:p>
    <w:p w14:paraId="6CFC0333" w14:textId="77777777" w:rsidR="003165E5" w:rsidRDefault="003165E5" w:rsidP="00C136C1"/>
    <w:p w14:paraId="5BF6E3DD" w14:textId="3863F007" w:rsidR="00C136C1" w:rsidRDefault="00C136C1" w:rsidP="00C136C1">
      <w:r>
        <w:t>Grensoverschrijdend gedrag door volwassenen of door kinderen kan een enorme impact hebben op het welbevinden va</w:t>
      </w:r>
      <w:r w:rsidR="003165E5">
        <w:t>n het getroffen kind.</w:t>
      </w:r>
      <w:r>
        <w:t xml:space="preserve"> Het gaat om het risico op grensoverschrijdend gedrag door beroepskrachten, beroepskrachten in opleiding, stagiairs, vrijwilligers, overige aanwezige volwassenen en kinderen. Onder grensoverschrijdend gedrag vallen zowel seksuele, fysieke als psychische grensoverschrijdingen. Het ziet bijvoorbeeld ook toe op pestgedrag van kinderen onderling.</w:t>
      </w:r>
    </w:p>
    <w:p w14:paraId="299078DE" w14:textId="77777777" w:rsidR="00C136C1" w:rsidRDefault="00C136C1" w:rsidP="00C136C1"/>
    <w:p w14:paraId="22E832CA" w14:textId="373E61FA" w:rsidR="00C136C1" w:rsidRDefault="00C136C1" w:rsidP="00C136C1">
      <w:r>
        <w:t xml:space="preserve">Grensoverschrijdend gedrag </w:t>
      </w:r>
      <w:r w:rsidR="003165E5">
        <w:t>heeft dan ook</w:t>
      </w:r>
      <w:r>
        <w:t xml:space="preserve"> onze bijzondere</w:t>
      </w:r>
      <w:r w:rsidR="003165E5">
        <w:t xml:space="preserve"> aandacht en w</w:t>
      </w:r>
      <w:r>
        <w:t>e hebben de volgende maatregelen genomen om grensoverschrijdend gedrag met elkaar te voorkomen en wat te doen als we merken dat het toch gebeurt:</w:t>
      </w:r>
    </w:p>
    <w:p w14:paraId="40F12196" w14:textId="6F2EFFBC" w:rsidR="00C136C1" w:rsidRDefault="00C136C1" w:rsidP="009510AF">
      <w:pPr>
        <w:pStyle w:val="Lijstalinea"/>
        <w:numPr>
          <w:ilvl w:val="0"/>
          <w:numId w:val="9"/>
        </w:numPr>
      </w:pPr>
      <w:r>
        <w:t>Tijdens teamoverleggen wordt regelmatig over het onderwerp gesproken om zo een open cultuur te creëren waarbij medewerke</w:t>
      </w:r>
      <w:r w:rsidR="003165E5">
        <w:t>rs elkaar durven aan te spreken en hun twijfels durven te uiten, zonder dat de onderlinge verhouding verstoord wordt.</w:t>
      </w:r>
    </w:p>
    <w:p w14:paraId="7DA245CA" w14:textId="543F1940" w:rsidR="0043756F" w:rsidRDefault="003165E5" w:rsidP="009510AF">
      <w:pPr>
        <w:pStyle w:val="Lijstalinea"/>
        <w:numPr>
          <w:ilvl w:val="0"/>
          <w:numId w:val="9"/>
        </w:numPr>
      </w:pPr>
      <w:r>
        <w:t xml:space="preserve">De Meldcode huiselijk </w:t>
      </w:r>
      <w:r w:rsidR="0043756F">
        <w:t>geweld en kindermishandeling wordt nageleefd.</w:t>
      </w:r>
    </w:p>
    <w:p w14:paraId="555C4F77" w14:textId="1139F614" w:rsidR="00C136C1" w:rsidRDefault="00C136C1" w:rsidP="009510AF">
      <w:pPr>
        <w:pStyle w:val="Lijstalinea"/>
        <w:numPr>
          <w:ilvl w:val="0"/>
          <w:numId w:val="9"/>
        </w:numPr>
      </w:pPr>
      <w:r>
        <w:t xml:space="preserve">In het pedagogisch beleidsplan </w:t>
      </w:r>
      <w:r w:rsidR="00B06DB7">
        <w:t xml:space="preserve">van zowel de Peutertuin als de BSO </w:t>
      </w:r>
      <w:r>
        <w:t xml:space="preserve">hebben we opgenomen dat kinderen wordt geleerd hoe je met elkaar om kunt gaan waarbij respect is voor normen en waarden. Zo weten kinderen wat wel en niet toelaatbaar is, en wat gepast en ongepast gedrag is. </w:t>
      </w:r>
    </w:p>
    <w:p w14:paraId="51617673" w14:textId="77777777" w:rsidR="00C136C1" w:rsidRDefault="00C136C1" w:rsidP="009510AF">
      <w:pPr>
        <w:pStyle w:val="Lijstalinea"/>
        <w:numPr>
          <w:ilvl w:val="0"/>
          <w:numId w:val="9"/>
        </w:numPr>
      </w:pPr>
      <w:r>
        <w:t>Daarnaast leren we kinderen dat het belangrijk is dat ze het direct aangeven als zij bepaald gedrag ervaren dat niet wenselijk is. We helpen ze mondiger te maken op momenten dat dit nodig is.</w:t>
      </w:r>
    </w:p>
    <w:p w14:paraId="2309FB09" w14:textId="77777777" w:rsidR="00C136C1" w:rsidRDefault="00C136C1" w:rsidP="00C136C1"/>
    <w:p w14:paraId="50F05944" w14:textId="60650B31" w:rsidR="00C136C1" w:rsidRDefault="00C136C1" w:rsidP="00C136C1">
      <w:r>
        <w:t xml:space="preserve">De volgende </w:t>
      </w:r>
      <w:r w:rsidR="003165E5">
        <w:t>concrete maatregelenzijn</w:t>
      </w:r>
      <w:r>
        <w:t xml:space="preserve"> genomen om grensoverschrijdend gedrag te voorkomen:</w:t>
      </w:r>
    </w:p>
    <w:p w14:paraId="2F9D6D1B" w14:textId="77777777" w:rsidR="00C136C1" w:rsidRDefault="00C136C1" w:rsidP="009510AF">
      <w:pPr>
        <w:pStyle w:val="Lijstalinea"/>
        <w:numPr>
          <w:ilvl w:val="0"/>
          <w:numId w:val="10"/>
        </w:numPr>
      </w:pPr>
      <w:r>
        <w:t>Alle medewerkers hebben een Verklaring Omtrent Gedrag (VOG verklaring).</w:t>
      </w:r>
    </w:p>
    <w:p w14:paraId="456F71C3" w14:textId="4FA9F151" w:rsidR="00C136C1" w:rsidRDefault="00C136C1" w:rsidP="009510AF">
      <w:pPr>
        <w:pStyle w:val="Lijstalinea"/>
        <w:numPr>
          <w:ilvl w:val="0"/>
          <w:numId w:val="10"/>
        </w:numPr>
      </w:pPr>
      <w:r>
        <w:t>We werken met een vier</w:t>
      </w:r>
      <w:r w:rsidR="004F0E7D">
        <w:t>-</w:t>
      </w:r>
      <w:r>
        <w:t>ogenbeleid.</w:t>
      </w:r>
    </w:p>
    <w:p w14:paraId="5F6C0E38" w14:textId="459BA28B" w:rsidR="00C136C1" w:rsidRDefault="00C136C1" w:rsidP="009510AF">
      <w:pPr>
        <w:pStyle w:val="Lijstalinea"/>
        <w:numPr>
          <w:ilvl w:val="0"/>
          <w:numId w:val="10"/>
        </w:numPr>
      </w:pPr>
      <w:r>
        <w:t>Medewerkers kennen het vier</w:t>
      </w:r>
      <w:r w:rsidR="004F0E7D">
        <w:t>-</w:t>
      </w:r>
      <w:r>
        <w:t>ogenbeleid</w:t>
      </w:r>
    </w:p>
    <w:p w14:paraId="4F6A6604" w14:textId="71252E97" w:rsidR="00C136C1" w:rsidRDefault="00C136C1" w:rsidP="009510AF">
      <w:pPr>
        <w:pStyle w:val="Lijstalinea"/>
        <w:numPr>
          <w:ilvl w:val="0"/>
          <w:numId w:val="10"/>
        </w:numPr>
      </w:pPr>
      <w:r>
        <w:t>Het vier</w:t>
      </w:r>
      <w:r w:rsidR="004F0E7D">
        <w:t>-</w:t>
      </w:r>
      <w:r>
        <w:t>ogenbeleid wordt goed nageleefd</w:t>
      </w:r>
      <w:r w:rsidR="00B06DB7">
        <w:t>, zo mogelijk ook bij de BSO.</w:t>
      </w:r>
    </w:p>
    <w:p w14:paraId="3FD881F8" w14:textId="5FE254D6" w:rsidR="00C136C1" w:rsidRDefault="00C136C1" w:rsidP="009510AF">
      <w:pPr>
        <w:pStyle w:val="Lijstalinea"/>
        <w:numPr>
          <w:ilvl w:val="0"/>
          <w:numId w:val="10"/>
        </w:numPr>
      </w:pPr>
      <w:r>
        <w:t>Medewerkers spreken elkaar aan als ze merken dat het vier</w:t>
      </w:r>
      <w:r w:rsidR="004F0E7D">
        <w:t>-</w:t>
      </w:r>
      <w:r>
        <w:t>ogenbeleid niet goed wordt nageleefd.</w:t>
      </w:r>
    </w:p>
    <w:p w14:paraId="6FFECAC0" w14:textId="50159D0D" w:rsidR="00C136C1" w:rsidRDefault="00C136C1" w:rsidP="009510AF">
      <w:pPr>
        <w:pStyle w:val="Lijstalinea"/>
        <w:numPr>
          <w:ilvl w:val="0"/>
          <w:numId w:val="10"/>
        </w:numPr>
      </w:pPr>
      <w:r>
        <w:t>Er zijn duidelijke afspraken hoe er gehandeld moet worden als e</w:t>
      </w:r>
      <w:r w:rsidR="003165E5">
        <w:t>en kind een ander kind slecht behandelt.</w:t>
      </w:r>
    </w:p>
    <w:p w14:paraId="294BBB6E" w14:textId="2953520E" w:rsidR="00753DFE" w:rsidRDefault="00C136C1" w:rsidP="009510AF">
      <w:pPr>
        <w:pStyle w:val="Lijstalinea"/>
        <w:numPr>
          <w:ilvl w:val="0"/>
          <w:numId w:val="10"/>
        </w:numPr>
      </w:pPr>
      <w:r>
        <w:t>Medewerkers kennen de afspraken hoe er gehandeld moet worden als e</w:t>
      </w:r>
      <w:r w:rsidR="003165E5">
        <w:t>en kind een ander kind slecht behandelt</w:t>
      </w:r>
    </w:p>
    <w:p w14:paraId="439F8AB5" w14:textId="6D810C52" w:rsidR="00753DFE" w:rsidRDefault="00753DFE" w:rsidP="009510AF">
      <w:pPr>
        <w:pStyle w:val="Lijstalinea"/>
        <w:numPr>
          <w:ilvl w:val="0"/>
          <w:numId w:val="10"/>
        </w:numPr>
      </w:pPr>
      <w:r w:rsidRPr="00753DFE">
        <w:t>Er is een meldcode huiselijk geweld en protocol wat</w:t>
      </w:r>
      <w:r>
        <w:t xml:space="preserve"> te doen </w:t>
      </w:r>
      <w:r w:rsidR="003165E5">
        <w:t>bij vermoeden van</w:t>
      </w:r>
      <w:r>
        <w:t xml:space="preserve"> kindermishandeling.</w:t>
      </w:r>
    </w:p>
    <w:p w14:paraId="6EA85BFD" w14:textId="057346BD" w:rsidR="00C136C1" w:rsidRDefault="00753DFE" w:rsidP="009510AF">
      <w:pPr>
        <w:pStyle w:val="Lijstalinea"/>
        <w:numPr>
          <w:ilvl w:val="0"/>
          <w:numId w:val="10"/>
        </w:numPr>
      </w:pPr>
      <w:r w:rsidRPr="00753DFE">
        <w:t>Medewerkers kennen de meldcode en passen hem toe bij een vermoeden van kindermisha</w:t>
      </w:r>
      <w:r>
        <w:t>ndeling</w:t>
      </w:r>
      <w:r w:rsidR="00C136C1">
        <w:t>.</w:t>
      </w:r>
    </w:p>
    <w:p w14:paraId="4BDDE987" w14:textId="77777777" w:rsidR="00C136C1" w:rsidRDefault="00C136C1" w:rsidP="00C136C1"/>
    <w:p w14:paraId="1B54BA2F" w14:textId="77777777" w:rsidR="00C136C1" w:rsidRDefault="00C136C1" w:rsidP="00C136C1"/>
    <w:p w14:paraId="1C776442" w14:textId="77777777" w:rsidR="00C136C1" w:rsidRDefault="00C136C1" w:rsidP="00C136C1"/>
    <w:p w14:paraId="2B4E00E2" w14:textId="77777777" w:rsidR="00C136C1" w:rsidRDefault="00C136C1" w:rsidP="00C136C1"/>
    <w:p w14:paraId="6A84ADD3" w14:textId="77777777" w:rsidR="00C136C1" w:rsidRDefault="00C136C1" w:rsidP="00C136C1">
      <w:pPr>
        <w:pStyle w:val="Kop2"/>
      </w:pPr>
      <w:bookmarkStart w:id="13" w:name="_Toc496779011"/>
      <w:bookmarkStart w:id="14" w:name="_Toc521777101"/>
      <w:r>
        <w:t>Vierogenprincipe</w:t>
      </w:r>
      <w:bookmarkEnd w:id="13"/>
      <w:bookmarkEnd w:id="14"/>
    </w:p>
    <w:p w14:paraId="7F0D5BAE" w14:textId="68B74F66" w:rsidR="00C136C1" w:rsidRDefault="00C136C1" w:rsidP="00C136C1">
      <w:r>
        <w:t>Op de dagopvang</w:t>
      </w:r>
      <w:r w:rsidR="00F662DF">
        <w:t xml:space="preserve"> (0-4 jaar)</w:t>
      </w:r>
      <w:r>
        <w:t xml:space="preserve"> is het wettelijk verplicht het vierogen</w:t>
      </w:r>
      <w:r w:rsidR="008C196B">
        <w:t>-</w:t>
      </w:r>
      <w:r>
        <w:t>principe toe te passen. Dit vormt een belangrijk onderdeel van het beperken van het risico op grensoverschrijdend gedrag. Vanuit de wet wordt geëist dat de opvang zodanig wordt georganiseerd dat een pedagogisch medewerker, pedagogisch medewerker in opleiding, stagiair, vrijwilliger of andere volwassene de werkzaamheden uitsluitend kan verrichten terwijl hij of zij gezien of gehoord kan worden door een andere volwassene. Doel van dit principe is dat het risico op misb</w:t>
      </w:r>
      <w:r w:rsidR="003165E5">
        <w:t>ruik van kinderen wordt beperkt</w:t>
      </w:r>
      <w:r>
        <w:t xml:space="preserve"> en wel door te voorkomen dat volwassenen zich binnen een kinderdagverblijf of een peuterspeelzaal gedurende langere tijd ongehoord of ongezien kunnen terugtrekken met een kind.</w:t>
      </w:r>
    </w:p>
    <w:p w14:paraId="3E830EDB" w14:textId="77777777" w:rsidR="00C136C1" w:rsidRDefault="00C136C1" w:rsidP="00C136C1"/>
    <w:p w14:paraId="56BCC687" w14:textId="2C36B32A" w:rsidR="00C136C1" w:rsidRPr="00301E60" w:rsidRDefault="00C136C1" w:rsidP="00C136C1"/>
    <w:p w14:paraId="23191A56" w14:textId="5F48EEA0" w:rsidR="00C136C1" w:rsidRDefault="00301E60" w:rsidP="00C136C1">
      <w:r>
        <w:t xml:space="preserve">De </w:t>
      </w:r>
      <w:r w:rsidR="00C136C1">
        <w:t>opvang op onze locatie is zo georganiseerd dat een pedagogisch medewerker, pedagogisch medewerker in opleiding, stagiair, vrijwilliger of andere volwassene zijn of haar werkzaamheden uitsluitend kan verrichten terwijl hij of zij gezien of gehoord kan worden door een andere volwassene.</w:t>
      </w:r>
      <w:r>
        <w:t xml:space="preserve"> In principe zijn er altijd 2 volwassenen aanwezig. </w:t>
      </w:r>
    </w:p>
    <w:p w14:paraId="107EE97C" w14:textId="73C1D083" w:rsidR="00C136C1" w:rsidRDefault="00C136C1" w:rsidP="00C136C1"/>
    <w:p w14:paraId="6FCFE9B3" w14:textId="77777777" w:rsidR="00C136C1" w:rsidRDefault="00C136C1" w:rsidP="00C136C1"/>
    <w:p w14:paraId="164565F3" w14:textId="5DBD7FB9" w:rsidR="00C136C1" w:rsidRDefault="00C136C1" w:rsidP="00C136C1">
      <w:pPr>
        <w:pStyle w:val="Kop2"/>
      </w:pPr>
      <w:bookmarkStart w:id="15" w:name="_Toc521777102"/>
      <w:r>
        <w:t>Achterwachtregeling</w:t>
      </w:r>
      <w:bookmarkEnd w:id="15"/>
    </w:p>
    <w:p w14:paraId="49D9D345" w14:textId="448AC998" w:rsidR="00924359" w:rsidRDefault="00924359" w:rsidP="00924359"/>
    <w:p w14:paraId="1B64A9A8" w14:textId="5EE92018" w:rsidR="00924359" w:rsidRPr="00924359" w:rsidRDefault="00924359" w:rsidP="00924359">
      <w:r>
        <w:t>Het kan zijn dat er aan het eind van de dag een juf even alleen is met de kinderen, maar dan is er altijd iemand op afroep telefonisch bereikbaar die binnen 15 minuten op de locatie kan zijn.</w:t>
      </w:r>
    </w:p>
    <w:p w14:paraId="76D063C8" w14:textId="29E24EF9" w:rsidR="00C136C1" w:rsidRPr="00924359" w:rsidRDefault="00C136C1" w:rsidP="00924359"/>
    <w:p w14:paraId="3390E9CA" w14:textId="77777777" w:rsidR="00C136C1" w:rsidRDefault="00C136C1" w:rsidP="00C136C1"/>
    <w:p w14:paraId="5965C738" w14:textId="77777777" w:rsidR="00C136C1" w:rsidRDefault="00C136C1" w:rsidP="00C136C1">
      <w:r>
        <w:t>De volgende personen zijn bereikbaar als achterwacht:</w:t>
      </w:r>
    </w:p>
    <w:p w14:paraId="30988B35" w14:textId="60E9FD82" w:rsidR="00C136C1" w:rsidRPr="00C136C1" w:rsidRDefault="00544EBE" w:rsidP="00C136C1">
      <w:r>
        <w:t>Henny Worm  tel: 06-13619073</w:t>
      </w:r>
    </w:p>
    <w:p w14:paraId="2D3F3220" w14:textId="77777777" w:rsidR="006F48D7" w:rsidRDefault="006F48D7" w:rsidP="006F48D7">
      <w:pPr>
        <w:pStyle w:val="Kop1"/>
        <w:numPr>
          <w:ilvl w:val="0"/>
          <w:numId w:val="0"/>
        </w:numPr>
      </w:pPr>
      <w:bookmarkStart w:id="16" w:name="_Toc521777103"/>
    </w:p>
    <w:bookmarkEnd w:id="16"/>
    <w:p w14:paraId="67213E41" w14:textId="541F5231" w:rsidR="00C136C1" w:rsidRDefault="00C136C1" w:rsidP="006F48D7">
      <w:pPr>
        <w:pStyle w:val="Kop1"/>
        <w:numPr>
          <w:ilvl w:val="0"/>
          <w:numId w:val="0"/>
        </w:numPr>
      </w:pPr>
    </w:p>
    <w:p w14:paraId="015E20D4" w14:textId="6FB27FE4" w:rsidR="00C136C1" w:rsidRDefault="006F48D7" w:rsidP="00415322">
      <w:pPr>
        <w:pStyle w:val="Kop1"/>
        <w:numPr>
          <w:ilvl w:val="0"/>
          <w:numId w:val="0"/>
        </w:numPr>
      </w:pPr>
      <w:r>
        <w:t xml:space="preserve"> EHBO regeling</w:t>
      </w:r>
    </w:p>
    <w:p w14:paraId="131E16FF" w14:textId="77777777" w:rsidR="00C136C1" w:rsidRDefault="00C136C1" w:rsidP="00C136C1">
      <w:r>
        <w:t>Om adequaat te kunnen handelen bij incidenten is het noodzakelijk dat er tijdens openingsuren op elke locatie minimaal één volwassene aanwezig is met een geldig en geregistreerd certificaat voor kinder-EHBO.</w:t>
      </w:r>
    </w:p>
    <w:p w14:paraId="0464EE09" w14:textId="58C71BF6" w:rsidR="00C136C1" w:rsidRDefault="00165A0E" w:rsidP="00C136C1">
      <w:r>
        <w:t>Het onderstaande certificaat is</w:t>
      </w:r>
      <w:r w:rsidR="00C136C1">
        <w:t xml:space="preserve"> door de Minister van Sociale Zaken en Werkgelegenheid aangewezen als </w:t>
      </w:r>
      <w:r>
        <w:t>een geregistreerd certificaat</w:t>
      </w:r>
      <w:r w:rsidR="00C136C1">
        <w:t xml:space="preserve"> zoals bedoeld in de Regeling Wet kinderopvang: </w:t>
      </w:r>
    </w:p>
    <w:p w14:paraId="2F0C937E" w14:textId="77777777" w:rsidR="00C136C1" w:rsidRDefault="00C136C1" w:rsidP="009510AF">
      <w:pPr>
        <w:pStyle w:val="Lijstalinea"/>
        <w:numPr>
          <w:ilvl w:val="0"/>
          <w:numId w:val="11"/>
        </w:numPr>
      </w:pPr>
      <w:r>
        <w:t xml:space="preserve">Eerste Hulp aan kinderen van het Oranje Kruis; </w:t>
      </w:r>
    </w:p>
    <w:p w14:paraId="1C6AA03A" w14:textId="099BFDBF" w:rsidR="00165A0E" w:rsidRDefault="00165A0E" w:rsidP="00165A0E"/>
    <w:p w14:paraId="40623F62" w14:textId="2BDF07A7" w:rsidR="00165A0E" w:rsidRDefault="00165A0E" w:rsidP="00165A0E">
      <w:r>
        <w:t xml:space="preserve">Het doel is dat elke medewerker in het bezit is van dit certificaat en dat er jaarlijks een herhalingscursus wordt gevolgd. </w:t>
      </w:r>
    </w:p>
    <w:p w14:paraId="26355FF8" w14:textId="599633A5" w:rsidR="00165A0E" w:rsidRDefault="00165A0E" w:rsidP="00165A0E">
      <w:r>
        <w:t xml:space="preserve">Elke dag is er minstens 1 persoon aanwezig met een geldig en geregistreerd kinder-EHBO certificaat. </w:t>
      </w:r>
    </w:p>
    <w:p w14:paraId="10CF8E81" w14:textId="539E7EED" w:rsidR="00C136C1" w:rsidRDefault="00C136C1" w:rsidP="00C136C1">
      <w:r>
        <w:t xml:space="preserve"> </w:t>
      </w:r>
    </w:p>
    <w:p w14:paraId="4C2E1FED" w14:textId="70034B50" w:rsidR="00C136C1" w:rsidRPr="00165A0E" w:rsidRDefault="00C136C1" w:rsidP="00C136C1"/>
    <w:p w14:paraId="208BB71E" w14:textId="77777777" w:rsidR="00C136C1" w:rsidRDefault="00C136C1" w:rsidP="00C136C1">
      <w:r>
        <w:t>Op onze locatie doen we er alles aan om te voorkomen dat een kind letsel oploopt als gevolg van een ongeluk(je). Toch is dit helaas niet geheel te voorkomen. Daarnaast kunnen zich andere calamiteiten voordoen, waardoor EHBO noodzakelijk is. Op onze locatie hebben de volgende medewerkers een geldig en geregistreerd certificaat voor kinder-EHBO:</w:t>
      </w:r>
    </w:p>
    <w:p w14:paraId="2AFCC295" w14:textId="77777777" w:rsidR="00C136C1" w:rsidRDefault="00C136C1" w:rsidP="00C136C1"/>
    <w:p w14:paraId="55387037" w14:textId="03633C39" w:rsidR="00165A0E" w:rsidRDefault="00165A0E" w:rsidP="00C136C1">
      <w:r>
        <w:t>Ton van Bergen, behaald op 2 maart 2013 + herhaling</w:t>
      </w:r>
      <w:r w:rsidR="0043075D">
        <w:t xml:space="preserve"> </w:t>
      </w:r>
      <w:r w:rsidR="00C42D53">
        <w:t>om de 2 jaar</w:t>
      </w:r>
      <w:r w:rsidR="009C79A0">
        <w:t xml:space="preserve"> (certificaat tot 01-04-2025</w:t>
      </w:r>
    </w:p>
    <w:p w14:paraId="67B90C84" w14:textId="78C0B7BC" w:rsidR="00165A0E" w:rsidRDefault="00165A0E" w:rsidP="00C136C1">
      <w:proofErr w:type="spellStart"/>
      <w:r>
        <w:t>Dhlnia</w:t>
      </w:r>
      <w:proofErr w:type="spellEnd"/>
      <w:r>
        <w:t xml:space="preserve"> </w:t>
      </w:r>
      <w:proofErr w:type="spellStart"/>
      <w:r>
        <w:t>Mahmoud</w:t>
      </w:r>
      <w:proofErr w:type="spellEnd"/>
      <w:r>
        <w:t>, behaald op 2 maart 2013 + herhaling</w:t>
      </w:r>
      <w:r w:rsidR="00C42D53">
        <w:t xml:space="preserve"> om de 2 jaar</w:t>
      </w:r>
      <w:r w:rsidR="009C79A0">
        <w:t xml:space="preserve"> (certificaat tot 01-04-2025)</w:t>
      </w:r>
    </w:p>
    <w:p w14:paraId="3DC188F3" w14:textId="4929AF52" w:rsidR="00C136C1" w:rsidRDefault="00165A0E" w:rsidP="00C136C1">
      <w:r>
        <w:t>Henny Worm, behaald op 2 maart 2013 + herhaling</w:t>
      </w:r>
      <w:r w:rsidR="00C42D53">
        <w:t xml:space="preserve"> om de 2 jaar</w:t>
      </w:r>
      <w:r w:rsidR="009C79A0">
        <w:t xml:space="preserve"> (certificaat tot 01-04-2025)</w:t>
      </w:r>
    </w:p>
    <w:p w14:paraId="44AF9C4E" w14:textId="0566FF91" w:rsidR="00C136C1" w:rsidRDefault="009C79A0" w:rsidP="00C136C1">
      <w:r>
        <w:t>Tarana Zamanova, (certificaat tot 01-04-2025)</w:t>
      </w:r>
    </w:p>
    <w:p w14:paraId="5635B087" w14:textId="77777777" w:rsidR="009C79A0" w:rsidRDefault="009C79A0" w:rsidP="00C136C1">
      <w:r>
        <w:t xml:space="preserve"> </w:t>
      </w:r>
    </w:p>
    <w:p w14:paraId="200C47DC" w14:textId="0ED68193" w:rsidR="00C136C1" w:rsidRDefault="00C136C1" w:rsidP="00C136C1">
      <w:r>
        <w:t>De certificaten zijn behaald bij het volgende instituut:</w:t>
      </w:r>
    </w:p>
    <w:p w14:paraId="122D8F80" w14:textId="7FE4189C" w:rsidR="00C136C1" w:rsidRDefault="00A801D6" w:rsidP="00C136C1">
      <w:r>
        <w:t>Het Oranje Kruis, EHBO vereniging, locatie Oosterbeek</w:t>
      </w:r>
    </w:p>
    <w:p w14:paraId="78E6ED66" w14:textId="77777777" w:rsidR="00C136C1" w:rsidRDefault="00C136C1" w:rsidP="00C136C1"/>
    <w:p w14:paraId="4E2E6255" w14:textId="77777777" w:rsidR="0043756F" w:rsidRDefault="0043756F" w:rsidP="00C136C1">
      <w:r>
        <w:t>Op de volgende manier zorgen we ervoor dat ten alle tijden een medewerker aanwezig is met een geldig en geregistreerd certificaat voor kinder-EHBO:</w:t>
      </w:r>
    </w:p>
    <w:p w14:paraId="647F2F84" w14:textId="042165E8" w:rsidR="0043756F" w:rsidRDefault="00A801D6" w:rsidP="00C136C1">
      <w:r>
        <w:t>Bovengenoemde medewerkers zijn altijd aanwezig op één van de dagen wanneer de locaties open zijn.</w:t>
      </w:r>
    </w:p>
    <w:p w14:paraId="56726F2D" w14:textId="6EE0D833" w:rsidR="0043756F" w:rsidRDefault="0043756F" w:rsidP="0043756F"/>
    <w:p w14:paraId="7F1FFDC4" w14:textId="2CA80B9C" w:rsidR="0043756F" w:rsidRDefault="0043756F" w:rsidP="0043756F"/>
    <w:p w14:paraId="0957420A" w14:textId="77777777" w:rsidR="0043756F" w:rsidRPr="00C136C1" w:rsidRDefault="0043756F" w:rsidP="00C136C1"/>
    <w:p w14:paraId="738D3A98" w14:textId="52599255" w:rsidR="00304BA9" w:rsidRDefault="006F48D7" w:rsidP="006F48D7">
      <w:pPr>
        <w:pStyle w:val="Kop1"/>
        <w:numPr>
          <w:ilvl w:val="0"/>
          <w:numId w:val="0"/>
        </w:numPr>
      </w:pPr>
      <w:bookmarkStart w:id="17" w:name="_Toc521777104"/>
      <w:r>
        <w:t xml:space="preserve"> </w:t>
      </w:r>
      <w:r w:rsidR="00304BA9" w:rsidRPr="00304BA9">
        <w:t>Beleidscyclus</w:t>
      </w:r>
      <w:bookmarkEnd w:id="17"/>
      <w:r w:rsidR="00304BA9" w:rsidRPr="00304BA9">
        <w:t xml:space="preserve"> </w:t>
      </w:r>
    </w:p>
    <w:p w14:paraId="0C0DC592" w14:textId="77777777" w:rsidR="00304BA9" w:rsidRDefault="00304BA9" w:rsidP="00304BA9"/>
    <w:p w14:paraId="07611855" w14:textId="77777777" w:rsidR="00304BA9" w:rsidRDefault="00304BA9" w:rsidP="00304BA9">
      <w:pPr>
        <w:pStyle w:val="Kop2"/>
      </w:pPr>
      <w:bookmarkStart w:id="18" w:name="_Toc521777105"/>
      <w:r>
        <w:t>Beleidscyclus</w:t>
      </w:r>
      <w:bookmarkEnd w:id="18"/>
    </w:p>
    <w:p w14:paraId="32EF2163" w14:textId="77777777" w:rsidR="00131145" w:rsidRPr="00131145" w:rsidRDefault="00131145" w:rsidP="00304BA9">
      <w:pPr>
        <w:rPr>
          <w:b/>
        </w:rPr>
      </w:pPr>
      <w:r w:rsidRPr="00131145">
        <w:rPr>
          <w:b/>
        </w:rPr>
        <w:t xml:space="preserve">Van doelen naar maatregelen en acties en het bijstellen van beleid </w:t>
      </w:r>
    </w:p>
    <w:p w14:paraId="1AE0A8C3" w14:textId="77777777" w:rsidR="00304BA9" w:rsidRDefault="00304BA9" w:rsidP="00304BA9">
      <w:r>
        <w:t>Een beleidscyclus bestaat uit vier fasen:</w:t>
      </w:r>
    </w:p>
    <w:p w14:paraId="37B6F37E" w14:textId="77777777" w:rsidR="00304BA9" w:rsidRDefault="00304BA9" w:rsidP="00304BA9"/>
    <w:p w14:paraId="00A7FA86" w14:textId="77777777" w:rsidR="00304BA9" w:rsidRDefault="00304BA9" w:rsidP="009510AF">
      <w:pPr>
        <w:pStyle w:val="Lijstalinea"/>
        <w:numPr>
          <w:ilvl w:val="0"/>
          <w:numId w:val="12"/>
        </w:numPr>
      </w:pPr>
      <w:r>
        <w:t>Een eerste fase waarin voorbereidingen worden gedaan om de risico-inventarisatie te kunnen uitvoeren. Voor de nieuwe Risicomonitor betekent dit dat eerst de thema’s moeten worden vastgesteld die hierin opgenomen worden (met de daarbij behorende onderwerpen). Wellicht zijn er bepaalde onderwerpen die eerst nog verkend moeten worden? En wie is de verantwoordelijke voor de uitvoering van de Quick Scans?</w:t>
      </w:r>
    </w:p>
    <w:p w14:paraId="4742A0AD" w14:textId="77777777" w:rsidR="00304BA9" w:rsidRDefault="00304BA9" w:rsidP="009510AF">
      <w:pPr>
        <w:pStyle w:val="Lijstalinea"/>
        <w:numPr>
          <w:ilvl w:val="0"/>
          <w:numId w:val="12"/>
        </w:numPr>
      </w:pPr>
      <w:r>
        <w:t>Een tweede fase waarin daadwerkelijk aan de slag wordt gegaan met de risico-inventarisatie. In deze fase ga je actief met medewerkers in gesprek over de te behandelen thema’s zodat een overzicht ontstaat van aandachtspunten die voor verbetering vatbaar zijn.</w:t>
      </w:r>
    </w:p>
    <w:p w14:paraId="621AD6F3" w14:textId="77777777" w:rsidR="00304BA9" w:rsidRDefault="00304BA9" w:rsidP="009510AF">
      <w:pPr>
        <w:pStyle w:val="Lijstalinea"/>
        <w:numPr>
          <w:ilvl w:val="0"/>
          <w:numId w:val="12"/>
        </w:numPr>
      </w:pPr>
      <w:r>
        <w:t>Een derde fase waarin wordt opgesteld hoe deze verbeterpunten het beste aangepakt kunnen worden, in de vorm van een plan van aanpak.</w:t>
      </w:r>
    </w:p>
    <w:p w14:paraId="3AB5263C" w14:textId="77777777" w:rsidR="00304BA9" w:rsidRDefault="00304BA9" w:rsidP="009510AF">
      <w:pPr>
        <w:pStyle w:val="Lijstalinea"/>
        <w:numPr>
          <w:ilvl w:val="0"/>
          <w:numId w:val="12"/>
        </w:numPr>
      </w:pPr>
      <w:r>
        <w:t>En een laatste vierde fase om te evalueren of de aanpassingen hebben geleid tot verbetering.</w:t>
      </w:r>
    </w:p>
    <w:p w14:paraId="52888C3C" w14:textId="77777777" w:rsidR="00304BA9" w:rsidRDefault="00304BA9" w:rsidP="00304BA9"/>
    <w:p w14:paraId="5B78BBBA" w14:textId="77777777" w:rsidR="00304BA9" w:rsidRDefault="00304BA9" w:rsidP="00304BA9">
      <w:r>
        <w:t>Het doorlopen van de cyclus duurt gemiddeld een jaar. Dit kan eventueel korter zijn wanneer kleine onderwerpen in delen worden opgepakt. Wat prettig werkt is voor iedere locatie anders.</w:t>
      </w:r>
    </w:p>
    <w:p w14:paraId="7F8A9B0B" w14:textId="3D9FEFB8" w:rsidR="00304BA9" w:rsidRDefault="009953BB" w:rsidP="00304BA9">
      <w:r>
        <w:t>I</w:t>
      </w:r>
      <w:r w:rsidR="00304BA9">
        <w:t xml:space="preserve">n dit hoofdstuk </w:t>
      </w:r>
      <w:r>
        <w:t xml:space="preserve">wordt beschreven </w:t>
      </w:r>
      <w:r w:rsidR="00304BA9">
        <w:t xml:space="preserve">hoe </w:t>
      </w:r>
      <w:r>
        <w:t>onze</w:t>
      </w:r>
      <w:r w:rsidR="00304BA9">
        <w:t xml:space="preserve"> beleidscyclus eruit ziet met als doel altijd over een actueel beleidsplan voor Veiligheid en Gezondheid te beschikken. Hoe pakken </w:t>
      </w:r>
      <w:r w:rsidR="004B5C29">
        <w:t>wij</w:t>
      </w:r>
      <w:r w:rsidR="00304BA9">
        <w:t xml:space="preserve"> de risico-inventarisatie aan? Hoeveel tijd trekken </w:t>
      </w:r>
      <w:r w:rsidR="004B5C29">
        <w:t>wij</w:t>
      </w:r>
      <w:r w:rsidR="00304BA9">
        <w:t xml:space="preserve"> hiervoor uit? En, hoe worden de medewerkers betrokken in de beleidscyclus?</w:t>
      </w:r>
    </w:p>
    <w:p w14:paraId="036AEBB0" w14:textId="77777777" w:rsidR="00304BA9" w:rsidRDefault="00304BA9" w:rsidP="00304BA9"/>
    <w:p w14:paraId="37E067A0" w14:textId="77777777" w:rsidR="00304BA9" w:rsidRPr="00304BA9" w:rsidRDefault="00304BA9" w:rsidP="00304BA9">
      <w:pPr>
        <w:rPr>
          <w:b/>
        </w:rPr>
      </w:pPr>
      <w:r w:rsidRPr="00304BA9">
        <w:rPr>
          <w:b/>
        </w:rPr>
        <w:t>Voorbeeldtekst</w:t>
      </w:r>
    </w:p>
    <w:p w14:paraId="36F430CE" w14:textId="6176861D" w:rsidR="00304BA9" w:rsidRDefault="00A801D6" w:rsidP="00304BA9">
      <w:r>
        <w:t>Omdat veiligheid en gezondheid een zeer belangrijk onderwerp is binnen onze organisatie, zijn we jaren geleden al gestart met uitgebreide risico-inventarisaties en plannen van aanpak. Het hele team wordt daarbij betrokken, omdat het er natuurlijk op aankomt h</w:t>
      </w:r>
      <w:r w:rsidR="004B5C29">
        <w:t>oe</w:t>
      </w:r>
      <w:r>
        <w:t xml:space="preserve"> het in de praktijk wordt toegepast. </w:t>
      </w:r>
      <w:r w:rsidR="00304BA9">
        <w:t xml:space="preserve"> Tijdens een teamoverleg </w:t>
      </w:r>
      <w:r w:rsidR="00750084">
        <w:t xml:space="preserve">en onderling overleg </w:t>
      </w:r>
      <w:r w:rsidR="00304BA9">
        <w:t xml:space="preserve">bepalen we </w:t>
      </w:r>
      <w:r w:rsidR="00750084">
        <w:t>waar we op moeten letten en we vermelden dit ook in het overdracht-schrift.</w:t>
      </w:r>
      <w:r w:rsidR="00304BA9">
        <w:t xml:space="preserve"> Zo is het hele team </w:t>
      </w:r>
      <w:r w:rsidR="00750084">
        <w:t>betrokken bij de inventarisatie en implementatie.</w:t>
      </w:r>
      <w:r w:rsidR="00304BA9">
        <w:t xml:space="preserve"> Op basis van de uitkomsten van de risico-i</w:t>
      </w:r>
      <w:r w:rsidR="00750084">
        <w:t>nventarisatie stellen we het beleidsplan eventueel bij en maken het plan van aanpak.</w:t>
      </w:r>
      <w:r w:rsidR="00304BA9">
        <w:t xml:space="preserve"> De voortgang van beide plannen wordt regelmatig geëvalueerd tijdens teamo</w:t>
      </w:r>
      <w:r w:rsidR="00750084">
        <w:t xml:space="preserve">verleggen. </w:t>
      </w:r>
    </w:p>
    <w:p w14:paraId="510113D8" w14:textId="77777777" w:rsidR="00304BA9" w:rsidRDefault="00304BA9" w:rsidP="00304BA9"/>
    <w:p w14:paraId="31632A79" w14:textId="77777777" w:rsidR="00304BA9" w:rsidRDefault="00304BA9" w:rsidP="00304BA9">
      <w:pPr>
        <w:pStyle w:val="Kop2"/>
      </w:pPr>
      <w:bookmarkStart w:id="19" w:name="_Toc521777106"/>
      <w:r>
        <w:t>Plan van aanpak</w:t>
      </w:r>
      <w:bookmarkEnd w:id="19"/>
    </w:p>
    <w:p w14:paraId="4461381A" w14:textId="77777777" w:rsidR="00304BA9" w:rsidRDefault="00304BA9" w:rsidP="00304BA9"/>
    <w:p w14:paraId="50571C6F" w14:textId="5DF5B896" w:rsidR="00750084" w:rsidRDefault="00750084" w:rsidP="00304BA9">
      <w:r>
        <w:t>O</w:t>
      </w:r>
      <w:r w:rsidR="00304BA9">
        <w:t>m het beleidsplan weer aan te laten sluiten bij de actuele situati</w:t>
      </w:r>
      <w:r>
        <w:t>e op de opvang</w:t>
      </w:r>
      <w:r w:rsidR="00A770CF">
        <w:t>,</w:t>
      </w:r>
      <w:r>
        <w:t xml:space="preserve"> worden er een aantal maatregelen genomen</w:t>
      </w:r>
      <w:r w:rsidR="00A770CF">
        <w:t xml:space="preserve"> die worden genoteerd in het</w:t>
      </w:r>
      <w:r w:rsidR="00304BA9">
        <w:t xml:space="preserve"> </w:t>
      </w:r>
      <w:r w:rsidR="00A770CF">
        <w:t>p</w:t>
      </w:r>
      <w:r>
        <w:t xml:space="preserve">lan van aanpak </w:t>
      </w:r>
      <w:r w:rsidR="00A770CF">
        <w:t xml:space="preserve">en zijn </w:t>
      </w:r>
      <w:r>
        <w:t>bedoeld om de situatie rondom veiligheid en gezondheid te actualiseren</w:t>
      </w:r>
      <w:r w:rsidR="00A770CF">
        <w:t xml:space="preserve"> en zo de kwaliteit van de opvang te verbeteren.</w:t>
      </w:r>
    </w:p>
    <w:p w14:paraId="065CE000" w14:textId="50923BFE" w:rsidR="00750084" w:rsidRPr="00750084" w:rsidRDefault="00750084" w:rsidP="00304BA9">
      <w:pPr>
        <w:rPr>
          <w:b/>
        </w:rPr>
      </w:pPr>
    </w:p>
    <w:p w14:paraId="7C5AC56D" w14:textId="340A0FA8" w:rsidR="00304BA9" w:rsidRDefault="00304BA9" w:rsidP="00304BA9">
      <w:r>
        <w:t>De belangrijkste actiepunten zijn:</w:t>
      </w:r>
    </w:p>
    <w:p w14:paraId="01076798" w14:textId="79FE138A" w:rsidR="00750084" w:rsidRDefault="00750084" w:rsidP="00304BA9">
      <w:r>
        <w:t>-instructie veiligheidsplan bij brandalarm</w:t>
      </w:r>
    </w:p>
    <w:p w14:paraId="23407D5A" w14:textId="1CB1F4CC" w:rsidR="00750084" w:rsidRDefault="00750084" w:rsidP="00304BA9">
      <w:r>
        <w:t>-bij buiten spelen de deur van de schuur vastzetten wanneer deze open staat.</w:t>
      </w:r>
    </w:p>
    <w:p w14:paraId="7208E96F" w14:textId="77777777" w:rsidR="00750084" w:rsidRDefault="00750084" w:rsidP="00304BA9"/>
    <w:p w14:paraId="180FDB32" w14:textId="48D69D44" w:rsidR="00304BA9" w:rsidRDefault="00750084" w:rsidP="00304BA9">
      <w:r>
        <w:t>V</w:t>
      </w:r>
      <w:r w:rsidR="00A770CF">
        <w:t>oor een totaal</w:t>
      </w:r>
      <w:r w:rsidR="00304BA9">
        <w:t>overzicht van te nemen m</w:t>
      </w:r>
      <w:r>
        <w:t>aatregelen wordt verwezen naar plan van aanpak in hoofdstuk 3</w:t>
      </w:r>
    </w:p>
    <w:p w14:paraId="3358C177" w14:textId="77777777" w:rsidR="00304BA9" w:rsidRDefault="00304BA9" w:rsidP="00304BA9"/>
    <w:p w14:paraId="6F02C3D3" w14:textId="77777777" w:rsidR="00304BA9" w:rsidRDefault="00304BA9" w:rsidP="00304BA9">
      <w:pPr>
        <w:pStyle w:val="Kop3"/>
      </w:pPr>
      <w:bookmarkStart w:id="20" w:name="_Toc521777107"/>
      <w:r>
        <w:t>Hoe worden maatregelen geëvalueerd?</w:t>
      </w:r>
      <w:bookmarkEnd w:id="20"/>
      <w:r>
        <w:t xml:space="preserve"> </w:t>
      </w:r>
    </w:p>
    <w:p w14:paraId="581F6E70" w14:textId="08EFBF61" w:rsidR="00304BA9" w:rsidRDefault="00304BA9" w:rsidP="00304BA9"/>
    <w:p w14:paraId="48DC9109" w14:textId="77777777" w:rsidR="00304BA9" w:rsidRDefault="00304BA9" w:rsidP="00304BA9"/>
    <w:p w14:paraId="43DB9CCE" w14:textId="6C237A48" w:rsidR="00304BA9" w:rsidRDefault="00304BA9" w:rsidP="00304BA9">
      <w:r>
        <w:t>Om te bepalen of de genomen acties en maatregelen ertoe hebben geleid dat er een veiligere en gezondere opvang kan worden geb</w:t>
      </w:r>
      <w:r w:rsidR="00A770CF">
        <w:t xml:space="preserve">oden, evalueren we </w:t>
      </w:r>
      <w:r>
        <w:t>de genomen maatregelen en/of ondernomen ac</w:t>
      </w:r>
      <w:r w:rsidR="00A770CF">
        <w:t>ties tijdens ons teamoverleg of onderling overleg met verslaglegging in het overdracht-schrift.</w:t>
      </w:r>
      <w:r>
        <w:t xml:space="preserve"> Indien een maatregel of actie een positief effect heeft gehad, wordt het veiligheids- en gezondheidsbeleid </w:t>
      </w:r>
      <w:r w:rsidR="00A770CF">
        <w:t xml:space="preserve">indien nodig </w:t>
      </w:r>
      <w:r>
        <w:t>hierop aangepast.</w:t>
      </w:r>
    </w:p>
    <w:p w14:paraId="472C4AD3" w14:textId="016DCB78" w:rsidR="00A770CF" w:rsidRDefault="00A770CF" w:rsidP="00304BA9">
      <w:r>
        <w:t xml:space="preserve">Mocht een maatregel niet werken, dan wordt ook in onderling overleg besloten hiermee te stoppen en eventueel een andere maatregel te nemen. Dit komt in het plan van aanpak en daarna aangepast in het Beleidsplan Veiligheid en Gezondheid. </w:t>
      </w:r>
    </w:p>
    <w:p w14:paraId="5B1B59F5" w14:textId="77777777" w:rsidR="00304BA9" w:rsidRDefault="00304BA9" w:rsidP="00304BA9"/>
    <w:p w14:paraId="43570503" w14:textId="77777777" w:rsidR="00304BA9" w:rsidRDefault="00304BA9" w:rsidP="00304BA9">
      <w:r>
        <w:t>In de afgelopen periode hebben we ondervonden dat de volgende maatregelen een positief effect hebben gehad op het verbeteren van het veiligheids- en gezondheidsbeleid:</w:t>
      </w:r>
    </w:p>
    <w:p w14:paraId="7C682B56" w14:textId="1AE2F9CE" w:rsidR="00304BA9" w:rsidRDefault="00A770CF" w:rsidP="00304BA9">
      <w:r>
        <w:t>- goed letten op de deur bij haal- en brengmomenten</w:t>
      </w:r>
    </w:p>
    <w:p w14:paraId="1096236A" w14:textId="189303AE" w:rsidR="00A770CF" w:rsidRDefault="00A770CF" w:rsidP="00304BA9">
      <w:r>
        <w:t>-</w:t>
      </w:r>
      <w:r w:rsidR="00547A4D">
        <w:t xml:space="preserve"> </w:t>
      </w:r>
      <w:r>
        <w:t xml:space="preserve">meer begeleiding bij stoeien en druk gedrag richting andere kinderen </w:t>
      </w:r>
    </w:p>
    <w:p w14:paraId="5B00F716" w14:textId="1A384D7A" w:rsidR="00547A4D" w:rsidRDefault="00547A4D" w:rsidP="00304BA9"/>
    <w:p w14:paraId="43538DFC" w14:textId="77777777" w:rsidR="00304BA9" w:rsidRPr="00304BA9" w:rsidRDefault="00304BA9" w:rsidP="00304BA9"/>
    <w:p w14:paraId="777ACD3E" w14:textId="20CA12B9" w:rsidR="00D92D31" w:rsidRDefault="00304BA9" w:rsidP="006F48D7">
      <w:pPr>
        <w:pStyle w:val="Kop1"/>
        <w:numPr>
          <w:ilvl w:val="0"/>
          <w:numId w:val="17"/>
        </w:numPr>
      </w:pPr>
      <w:bookmarkStart w:id="21" w:name="_Toc521777108"/>
      <w:r w:rsidRPr="00304BA9">
        <w:t>Communicatie en afstemming intern en extern</w:t>
      </w:r>
      <w:bookmarkEnd w:id="21"/>
      <w:r w:rsidRPr="00304BA9">
        <w:t xml:space="preserve"> </w:t>
      </w:r>
    </w:p>
    <w:p w14:paraId="58D4C7B1" w14:textId="7F6D7AB9" w:rsidR="00304BA9" w:rsidRPr="00A56CF8" w:rsidRDefault="00304BA9" w:rsidP="00A56CF8">
      <w:pPr>
        <w:rPr>
          <w:b/>
        </w:rPr>
      </w:pPr>
    </w:p>
    <w:p w14:paraId="75FDB7F3" w14:textId="6252BD7B" w:rsidR="00304BA9" w:rsidRDefault="00304BA9" w:rsidP="00304BA9">
      <w:r>
        <w:t xml:space="preserve">We vinden het belangrijk dat </w:t>
      </w:r>
      <w:r w:rsidR="00547A4D">
        <w:t xml:space="preserve">pedagogisch </w:t>
      </w:r>
      <w:r>
        <w:t>medewerkers</w:t>
      </w:r>
      <w:r w:rsidR="00A56CF8">
        <w:t>, stagiaires, vrijwilligers en ouders</w:t>
      </w:r>
      <w:r>
        <w:t xml:space="preserve"> zich betrokken voelen bij het veiligheids- en gezondheidsbeleid. Wanneer het beleidsplan voor veiligheid en gezondheid wordt opgesteld of bijgesteld, spelen zij dan ook allen een actieve rol hierin. Wanneer een nieuwe medewerker op de locatie komt werken zorgen we voor een uitgebreide introductie in het veiligheids- en gezondheidsbeleid, met indien nodig eventuele</w:t>
      </w:r>
      <w:r w:rsidR="00A56CF8">
        <w:t xml:space="preserve"> extra opleiding en instructies, z</w:t>
      </w:r>
      <w:r>
        <w:t xml:space="preserve">odanig dat deze persoon in staat is tot het nemen van maatregelen wanneer dit aan de orde is. </w:t>
      </w:r>
      <w:r w:rsidR="00547A4D">
        <w:t>In de eerste periode van haar werktijd wordt kritisch gekeken hoe zij de kinderen begeleidt en op risico’s anticipeert. Bovendien kan zij met haar collega afstemmen op een veilige aanpak.</w:t>
      </w:r>
    </w:p>
    <w:p w14:paraId="2186DFA3" w14:textId="77777777" w:rsidR="00304BA9" w:rsidRDefault="00304BA9" w:rsidP="00304BA9"/>
    <w:p w14:paraId="4E3E3B84" w14:textId="1AD6240F" w:rsidR="00304BA9" w:rsidRDefault="00304BA9" w:rsidP="00304BA9">
      <w:r>
        <w:t xml:space="preserve">Tijdens </w:t>
      </w:r>
      <w:r w:rsidR="00547A4D">
        <w:t xml:space="preserve">het teamoverleg </w:t>
      </w:r>
      <w:r>
        <w:t>is het bespreke</w:t>
      </w:r>
      <w:r w:rsidR="00A56CF8">
        <w:t xml:space="preserve">n van mogelijke veiligheids- en </w:t>
      </w:r>
      <w:r>
        <w:t>gezondheidsrisico’s een vast a</w:t>
      </w:r>
      <w:r w:rsidR="00547A4D">
        <w:t>gendapunt. Z</w:t>
      </w:r>
      <w:r>
        <w:t xml:space="preserve">aken </w:t>
      </w:r>
      <w:r w:rsidR="00547A4D">
        <w:t>worden bespreekbaar ge</w:t>
      </w:r>
      <w:r>
        <w:t>ma</w:t>
      </w:r>
      <w:r w:rsidR="00547A4D">
        <w:t>a</w:t>
      </w:r>
      <w:r>
        <w:t>k</w:t>
      </w:r>
      <w:r w:rsidR="00547A4D">
        <w:t>t</w:t>
      </w:r>
      <w:r>
        <w:t xml:space="preserve"> en </w:t>
      </w:r>
      <w:r w:rsidR="00547A4D">
        <w:t xml:space="preserve">zo nodig </w:t>
      </w:r>
      <w:r>
        <w:t>d</w:t>
      </w:r>
      <w:r w:rsidR="00547A4D">
        <w:t>irect bijgesteld</w:t>
      </w:r>
      <w:r>
        <w:t>. Medewerkers worden hierdoor vertrouwd met het geven van feedback aan elkaar.</w:t>
      </w:r>
      <w:r w:rsidR="00547A4D">
        <w:t xml:space="preserve"> Het is belangrijk om scherp te blijven, zeker voor mensen die al langer in dienst zijn.</w:t>
      </w:r>
    </w:p>
    <w:p w14:paraId="447E25D9" w14:textId="77777777" w:rsidR="00304BA9" w:rsidRDefault="00304BA9" w:rsidP="00304BA9"/>
    <w:p w14:paraId="367EC914" w14:textId="6975A6FC" w:rsidR="00304BA9" w:rsidRDefault="00753DFE" w:rsidP="00304BA9">
      <w:r>
        <w:t>T</w:t>
      </w:r>
      <w:r w:rsidR="00547A4D">
        <w:t>ijdens het intake</w:t>
      </w:r>
      <w:r w:rsidRPr="00753DFE">
        <w:t>gesprek</w:t>
      </w:r>
      <w:r>
        <w:t xml:space="preserve"> berichten we ouders over onze activiteiten ten aanzien van veiligheid en gezondheid.</w:t>
      </w:r>
      <w:r w:rsidRPr="00753DFE">
        <w:t xml:space="preserve"> Zo zijn ouders direct op de hoogte van onze visie ten aanzien van veiligheid en gezondheid.</w:t>
      </w:r>
      <w:r>
        <w:t xml:space="preserve"> Daarnaast worden ouders v</w:t>
      </w:r>
      <w:r w:rsidR="00547A4D">
        <w:t xml:space="preserve">ia de </w:t>
      </w:r>
      <w:r w:rsidR="00A14E6B">
        <w:t xml:space="preserve">groepsapp, </w:t>
      </w:r>
      <w:r w:rsidR="00304BA9">
        <w:t>nieuwsbrief</w:t>
      </w:r>
      <w:r w:rsidR="00A56CF8">
        <w:t xml:space="preserve">, de website </w:t>
      </w:r>
      <w:r w:rsidR="00547A4D">
        <w:t>en mondeling</w:t>
      </w:r>
      <w:r w:rsidR="00304BA9">
        <w:t xml:space="preserve"> </w:t>
      </w:r>
      <w:r>
        <w:t xml:space="preserve">op de hoogte gehouden van </w:t>
      </w:r>
      <w:r w:rsidR="00A56CF8">
        <w:t xml:space="preserve">het beleid en </w:t>
      </w:r>
      <w:r>
        <w:t xml:space="preserve">lopende activiteiten. </w:t>
      </w:r>
      <w:r w:rsidR="00304BA9">
        <w:t>Wanneer er vragen zijn van ouders worden deze zo mogelijk ter plekke beantwoord. Wanneer deze vraag voor meerdere ouders interessant is, wordt deze tev</w:t>
      </w:r>
      <w:r w:rsidR="00547A4D">
        <w:t>ens in de</w:t>
      </w:r>
      <w:r w:rsidR="00A56CF8">
        <w:t xml:space="preserve"> nieuwsbrief opgenomen of op de site gezet. </w:t>
      </w:r>
    </w:p>
    <w:p w14:paraId="38F4D68A" w14:textId="77777777" w:rsidR="00304BA9" w:rsidRDefault="00304BA9">
      <w:r>
        <w:br w:type="page"/>
      </w:r>
    </w:p>
    <w:p w14:paraId="23D7308B" w14:textId="6C784875" w:rsidR="001D0371" w:rsidRDefault="001D0371" w:rsidP="00A56CF8">
      <w:pPr>
        <w:pStyle w:val="Kop1"/>
        <w:numPr>
          <w:ilvl w:val="0"/>
          <w:numId w:val="0"/>
        </w:numPr>
      </w:pPr>
    </w:p>
    <w:p w14:paraId="5E28B425" w14:textId="420CD818" w:rsidR="00FD5C62" w:rsidRPr="00A56CF8" w:rsidRDefault="00FD5C62" w:rsidP="00A56CF8">
      <w:pPr>
        <w:pStyle w:val="Kop1"/>
        <w:numPr>
          <w:ilvl w:val="0"/>
          <w:numId w:val="0"/>
        </w:numPr>
        <w:rPr>
          <w:i/>
        </w:rPr>
      </w:pPr>
    </w:p>
    <w:sectPr w:rsidR="00FD5C62" w:rsidRPr="00A56CF8" w:rsidSect="00693FB6">
      <w:headerReference w:type="default" r:id="rId12"/>
      <w:footerReference w:type="default" r:id="rId13"/>
      <w:type w:val="evenPage"/>
      <w:pgSz w:w="11906" w:h="16838" w:code="9"/>
      <w:pgMar w:top="1321" w:right="1418" w:bottom="137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FA3A" w14:textId="77777777" w:rsidR="008B0F0D" w:rsidRDefault="008B0F0D" w:rsidP="009528C3">
      <w:pPr>
        <w:spacing w:line="240" w:lineRule="auto"/>
      </w:pPr>
      <w:r>
        <w:separator/>
      </w:r>
    </w:p>
  </w:endnote>
  <w:endnote w:type="continuationSeparator" w:id="0">
    <w:p w14:paraId="70BC9E8B" w14:textId="77777777" w:rsidR="008B0F0D" w:rsidRDefault="008B0F0D" w:rsidP="00952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627E" w14:textId="77777777" w:rsidR="002A3451" w:rsidRDefault="002A34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E742" w14:textId="77777777" w:rsidR="002A3451" w:rsidRDefault="002A3451" w:rsidP="00AE5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7D666" w14:textId="77777777" w:rsidR="008B0F0D" w:rsidRDefault="008B0F0D" w:rsidP="009528C3">
      <w:pPr>
        <w:spacing w:line="240" w:lineRule="auto"/>
      </w:pPr>
      <w:r>
        <w:separator/>
      </w:r>
    </w:p>
  </w:footnote>
  <w:footnote w:type="continuationSeparator" w:id="0">
    <w:p w14:paraId="3C6BCA4F" w14:textId="77777777" w:rsidR="008B0F0D" w:rsidRDefault="008B0F0D" w:rsidP="00952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5FD7" w14:textId="77777777" w:rsidR="002A3451" w:rsidRDefault="002A3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AAB4" w14:textId="77777777" w:rsidR="002A3451" w:rsidRPr="00543E37" w:rsidRDefault="002A3451" w:rsidP="007E6F1B">
    <w:pPr>
      <w:pStyle w:val="Koptekst"/>
      <w:tabs>
        <w:tab w:val="clear" w:pos="7655"/>
        <w:tab w:val="clear" w:pos="8505"/>
      </w:tabs>
      <w:jc w:val="right"/>
      <w:rPr>
        <w:rFonts w:cs="Arial"/>
        <w:szCs w:val="14"/>
      </w:rPr>
    </w:pPr>
    <w:r w:rsidRPr="00543E37">
      <w:rPr>
        <w:rFonts w:cs="Arial"/>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AA5"/>
    <w:multiLevelType w:val="hybridMultilevel"/>
    <w:tmpl w:val="C98ECD30"/>
    <w:lvl w:ilvl="0" w:tplc="36A855D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71610B"/>
    <w:multiLevelType w:val="hybridMultilevel"/>
    <w:tmpl w:val="870C3F08"/>
    <w:lvl w:ilvl="0" w:tplc="270A14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7B455A"/>
    <w:multiLevelType w:val="hybridMultilevel"/>
    <w:tmpl w:val="CA42FC26"/>
    <w:lvl w:ilvl="0" w:tplc="3ECECC58">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76B51AD"/>
    <w:multiLevelType w:val="hybridMultilevel"/>
    <w:tmpl w:val="3FC4A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DD52C1"/>
    <w:multiLevelType w:val="hybridMultilevel"/>
    <w:tmpl w:val="D4823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826212"/>
    <w:multiLevelType w:val="hybridMultilevel"/>
    <w:tmpl w:val="51129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94326A"/>
    <w:multiLevelType w:val="multilevel"/>
    <w:tmpl w:val="5D26E970"/>
    <w:lvl w:ilvl="0">
      <w:start w:val="1"/>
      <w:numFmt w:val="decimal"/>
      <w:pStyle w:val="Nummering"/>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8"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0067AC"/>
    <w:multiLevelType w:val="hybridMultilevel"/>
    <w:tmpl w:val="E89C6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893552"/>
    <w:multiLevelType w:val="hybridMultilevel"/>
    <w:tmpl w:val="A22E716E"/>
    <w:lvl w:ilvl="0" w:tplc="FF143A30">
      <w:start w:val="1"/>
      <w:numFmt w:val="decimal"/>
      <w:pStyle w:val="Bijlage"/>
      <w:lvlText w:val="Bijlage %1"/>
      <w:lvlJc w:val="left"/>
      <w:pPr>
        <w:ind w:left="-981" w:hanging="360"/>
      </w:pPr>
      <w:rPr>
        <w:rFonts w:hint="default"/>
      </w:rPr>
    </w:lvl>
    <w:lvl w:ilvl="1" w:tplc="04130019" w:tentative="1">
      <w:start w:val="1"/>
      <w:numFmt w:val="lowerLetter"/>
      <w:lvlText w:val="%2."/>
      <w:lvlJc w:val="left"/>
      <w:pPr>
        <w:ind w:left="-261" w:hanging="360"/>
      </w:pPr>
    </w:lvl>
    <w:lvl w:ilvl="2" w:tplc="0413001B" w:tentative="1">
      <w:start w:val="1"/>
      <w:numFmt w:val="lowerRoman"/>
      <w:lvlText w:val="%3."/>
      <w:lvlJc w:val="right"/>
      <w:pPr>
        <w:ind w:left="459" w:hanging="180"/>
      </w:pPr>
    </w:lvl>
    <w:lvl w:ilvl="3" w:tplc="0413000F" w:tentative="1">
      <w:start w:val="1"/>
      <w:numFmt w:val="decimal"/>
      <w:lvlText w:val="%4."/>
      <w:lvlJc w:val="left"/>
      <w:pPr>
        <w:ind w:left="1179" w:hanging="360"/>
      </w:pPr>
    </w:lvl>
    <w:lvl w:ilvl="4" w:tplc="04130019" w:tentative="1">
      <w:start w:val="1"/>
      <w:numFmt w:val="lowerLetter"/>
      <w:lvlText w:val="%5."/>
      <w:lvlJc w:val="left"/>
      <w:pPr>
        <w:ind w:left="1899" w:hanging="360"/>
      </w:pPr>
    </w:lvl>
    <w:lvl w:ilvl="5" w:tplc="0413001B" w:tentative="1">
      <w:start w:val="1"/>
      <w:numFmt w:val="lowerRoman"/>
      <w:lvlText w:val="%6."/>
      <w:lvlJc w:val="right"/>
      <w:pPr>
        <w:ind w:left="2619" w:hanging="180"/>
      </w:pPr>
    </w:lvl>
    <w:lvl w:ilvl="6" w:tplc="0413000F" w:tentative="1">
      <w:start w:val="1"/>
      <w:numFmt w:val="decimal"/>
      <w:lvlText w:val="%7."/>
      <w:lvlJc w:val="left"/>
      <w:pPr>
        <w:ind w:left="3339" w:hanging="360"/>
      </w:pPr>
    </w:lvl>
    <w:lvl w:ilvl="7" w:tplc="04130019" w:tentative="1">
      <w:start w:val="1"/>
      <w:numFmt w:val="lowerLetter"/>
      <w:lvlText w:val="%8."/>
      <w:lvlJc w:val="left"/>
      <w:pPr>
        <w:ind w:left="4059" w:hanging="360"/>
      </w:pPr>
    </w:lvl>
    <w:lvl w:ilvl="8" w:tplc="0413001B" w:tentative="1">
      <w:start w:val="1"/>
      <w:numFmt w:val="lowerRoman"/>
      <w:lvlText w:val="%9."/>
      <w:lvlJc w:val="right"/>
      <w:pPr>
        <w:ind w:left="4779" w:hanging="180"/>
      </w:pPr>
    </w:lvl>
  </w:abstractNum>
  <w:abstractNum w:abstractNumId="11" w15:restartNumberingAfterBreak="0">
    <w:nsid w:val="67974B66"/>
    <w:multiLevelType w:val="multilevel"/>
    <w:tmpl w:val="F01CE42A"/>
    <w:styleLink w:val="Hoofdstuknummering"/>
    <w:lvl w:ilvl="0">
      <w:start w:val="1"/>
      <w:numFmt w:val="decimal"/>
      <w:pStyle w:val="Kop1"/>
      <w:lvlText w:val="%1"/>
      <w:lvlJc w:val="left"/>
      <w:pPr>
        <w:ind w:left="0" w:hanging="1701"/>
      </w:pPr>
      <w:rPr>
        <w:rFonts w:ascii="Arial" w:hAnsi="Arial" w:hint="default"/>
        <w:b/>
        <w:color w:val="auto"/>
        <w:spacing w:val="0"/>
        <w:w w:val="100"/>
        <w:kern w:val="0"/>
        <w:position w:val="0"/>
        <w:sz w:val="120"/>
        <w:u w:val="none"/>
        <w14:cntxtAlts w14:val="0"/>
      </w:rPr>
    </w:lvl>
    <w:lvl w:ilvl="1">
      <w:start w:val="1"/>
      <w:numFmt w:val="decimal"/>
      <w:pStyle w:val="Kop2"/>
      <w:lvlText w:val="%1.%2"/>
      <w:lvlJc w:val="left"/>
      <w:pPr>
        <w:ind w:left="0" w:hanging="1701"/>
      </w:pPr>
      <w:rPr>
        <w:rFonts w:hint="default"/>
      </w:rPr>
    </w:lvl>
    <w:lvl w:ilvl="2">
      <w:start w:val="1"/>
      <w:numFmt w:val="decimal"/>
      <w:pStyle w:val="Kop3"/>
      <w:lvlText w:val="%1.%2.%3"/>
      <w:lvlJc w:val="left"/>
      <w:pPr>
        <w:ind w:left="0" w:hanging="1701"/>
      </w:pPr>
      <w:rPr>
        <w:rFonts w:hint="default"/>
      </w:rPr>
    </w:lvl>
    <w:lvl w:ilvl="3">
      <w:start w:val="1"/>
      <w:numFmt w:val="decimal"/>
      <w:pStyle w:val="Kop4"/>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12" w15:restartNumberingAfterBreak="0">
    <w:nsid w:val="6AF8049D"/>
    <w:multiLevelType w:val="multilevel"/>
    <w:tmpl w:val="C4C2EC5E"/>
    <w:styleLink w:val="StijlMetopsommingstekensSymbolsymboolLinks0cmVerkeer"/>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0200F5"/>
    <w:multiLevelType w:val="hybridMultilevel"/>
    <w:tmpl w:val="F0BE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504E92"/>
    <w:multiLevelType w:val="multilevel"/>
    <w:tmpl w:val="435CA212"/>
    <w:lvl w:ilvl="0">
      <w:start w:val="1"/>
      <w:numFmt w:val="bullet"/>
      <w:pStyle w:val="Opsomming"/>
      <w:lvlText w:val=""/>
      <w:lvlJc w:val="left"/>
      <w:pPr>
        <w:ind w:left="3829"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1954944192">
    <w:abstractNumId w:val="11"/>
  </w:num>
  <w:num w:numId="2" w16cid:durableId="1629899145">
    <w:abstractNumId w:val="12"/>
  </w:num>
  <w:num w:numId="3" w16cid:durableId="1699356719">
    <w:abstractNumId w:val="11"/>
    <w:lvlOverride w:ilvl="0">
      <w:lvl w:ilvl="0">
        <w:start w:val="1"/>
        <w:numFmt w:val="decimal"/>
        <w:pStyle w:val="Kop1"/>
        <w:lvlText w:val="%1"/>
        <w:lvlJc w:val="left"/>
        <w:pPr>
          <w:ind w:left="0"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99960076">
    <w:abstractNumId w:val="10"/>
  </w:num>
  <w:num w:numId="5" w16cid:durableId="932056125">
    <w:abstractNumId w:val="14"/>
  </w:num>
  <w:num w:numId="6" w16cid:durableId="393747906">
    <w:abstractNumId w:val="7"/>
  </w:num>
  <w:num w:numId="7" w16cid:durableId="1561088117">
    <w:abstractNumId w:val="5"/>
  </w:num>
  <w:num w:numId="8" w16cid:durableId="1505778135">
    <w:abstractNumId w:val="3"/>
  </w:num>
  <w:num w:numId="9" w16cid:durableId="1296830685">
    <w:abstractNumId w:val="8"/>
  </w:num>
  <w:num w:numId="10" w16cid:durableId="453329324">
    <w:abstractNumId w:val="13"/>
  </w:num>
  <w:num w:numId="11" w16cid:durableId="1369254292">
    <w:abstractNumId w:val="6"/>
  </w:num>
  <w:num w:numId="12" w16cid:durableId="337930851">
    <w:abstractNumId w:val="9"/>
  </w:num>
  <w:num w:numId="13" w16cid:durableId="1215387571">
    <w:abstractNumId w:val="4"/>
  </w:num>
  <w:num w:numId="14" w16cid:durableId="370614415">
    <w:abstractNumId w:val="0"/>
  </w:num>
  <w:num w:numId="15" w16cid:durableId="1480731699">
    <w:abstractNumId w:val="2"/>
  </w:num>
  <w:num w:numId="16" w16cid:durableId="1140657964">
    <w:abstractNumId w:val="1"/>
  </w:num>
  <w:num w:numId="17" w16cid:durableId="1298681556">
    <w:abstractNumId w:val="11"/>
    <w:lvlOverride w:ilvl="0">
      <w:startOverride w:val="9"/>
      <w:lvl w:ilvl="0">
        <w:start w:val="9"/>
        <w:numFmt w:val="decimal"/>
        <w:pStyle w:val="Kop1"/>
        <w:lvlText w:val="%1"/>
        <w:lvlJc w:val="left"/>
        <w:pPr>
          <w:ind w:left="0" w:hanging="1701"/>
        </w:pPr>
        <w:rPr>
          <w:rFonts w:ascii="Arial" w:hAnsi="Arial" w:hint="default"/>
          <w:b/>
          <w:color w:val="E60000"/>
          <w:spacing w:val="0"/>
          <w:w w:val="100"/>
          <w:kern w:val="0"/>
          <w:position w:val="0"/>
          <w:sz w:val="120"/>
          <w:u w:val="none"/>
          <w14:cntxtAlts w14:val="0"/>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C1"/>
    <w:rsid w:val="000164D7"/>
    <w:rsid w:val="000170F5"/>
    <w:rsid w:val="00046A1A"/>
    <w:rsid w:val="00047E53"/>
    <w:rsid w:val="00061B61"/>
    <w:rsid w:val="000714C7"/>
    <w:rsid w:val="000726F5"/>
    <w:rsid w:val="0007340D"/>
    <w:rsid w:val="000765FF"/>
    <w:rsid w:val="00083179"/>
    <w:rsid w:val="000833DD"/>
    <w:rsid w:val="00093172"/>
    <w:rsid w:val="00095CC8"/>
    <w:rsid w:val="000A043C"/>
    <w:rsid w:val="000A72C6"/>
    <w:rsid w:val="000B043E"/>
    <w:rsid w:val="000B1A13"/>
    <w:rsid w:val="000D195F"/>
    <w:rsid w:val="000E14BC"/>
    <w:rsid w:val="00103D87"/>
    <w:rsid w:val="00106474"/>
    <w:rsid w:val="00112CE1"/>
    <w:rsid w:val="00125F3C"/>
    <w:rsid w:val="00131145"/>
    <w:rsid w:val="00134C9A"/>
    <w:rsid w:val="00135B08"/>
    <w:rsid w:val="00150E2C"/>
    <w:rsid w:val="001520DC"/>
    <w:rsid w:val="00165A0E"/>
    <w:rsid w:val="00171FC5"/>
    <w:rsid w:val="0017649D"/>
    <w:rsid w:val="001936C3"/>
    <w:rsid w:val="001948E9"/>
    <w:rsid w:val="001A6237"/>
    <w:rsid w:val="001B1C4B"/>
    <w:rsid w:val="001D0371"/>
    <w:rsid w:val="001E3E6D"/>
    <w:rsid w:val="001E4604"/>
    <w:rsid w:val="001F3474"/>
    <w:rsid w:val="0020246C"/>
    <w:rsid w:val="00202931"/>
    <w:rsid w:val="002046FE"/>
    <w:rsid w:val="00211C77"/>
    <w:rsid w:val="002177BF"/>
    <w:rsid w:val="00246F42"/>
    <w:rsid w:val="00251BD4"/>
    <w:rsid w:val="002552B5"/>
    <w:rsid w:val="0025699E"/>
    <w:rsid w:val="00265BF6"/>
    <w:rsid w:val="00267938"/>
    <w:rsid w:val="00270B92"/>
    <w:rsid w:val="0027527E"/>
    <w:rsid w:val="00280FC5"/>
    <w:rsid w:val="002822BF"/>
    <w:rsid w:val="00295433"/>
    <w:rsid w:val="00295B8A"/>
    <w:rsid w:val="002A1AA5"/>
    <w:rsid w:val="002A3451"/>
    <w:rsid w:val="002B76F1"/>
    <w:rsid w:val="002D5819"/>
    <w:rsid w:val="002E1337"/>
    <w:rsid w:val="002F4475"/>
    <w:rsid w:val="00301E60"/>
    <w:rsid w:val="00304BA9"/>
    <w:rsid w:val="003165E5"/>
    <w:rsid w:val="003318B1"/>
    <w:rsid w:val="003357E2"/>
    <w:rsid w:val="00363579"/>
    <w:rsid w:val="00377429"/>
    <w:rsid w:val="00391CE3"/>
    <w:rsid w:val="003A464E"/>
    <w:rsid w:val="003B1218"/>
    <w:rsid w:val="003B2272"/>
    <w:rsid w:val="003B3F5F"/>
    <w:rsid w:val="003B62D9"/>
    <w:rsid w:val="003B7B7E"/>
    <w:rsid w:val="003D093E"/>
    <w:rsid w:val="003D1D8D"/>
    <w:rsid w:val="003D2998"/>
    <w:rsid w:val="003F6E82"/>
    <w:rsid w:val="00407835"/>
    <w:rsid w:val="004133AE"/>
    <w:rsid w:val="00414570"/>
    <w:rsid w:val="00415322"/>
    <w:rsid w:val="00420B4B"/>
    <w:rsid w:val="00425BF2"/>
    <w:rsid w:val="00426497"/>
    <w:rsid w:val="00426CF6"/>
    <w:rsid w:val="0043075D"/>
    <w:rsid w:val="0043704E"/>
    <w:rsid w:val="0043756F"/>
    <w:rsid w:val="00442BDA"/>
    <w:rsid w:val="004457C6"/>
    <w:rsid w:val="00471B42"/>
    <w:rsid w:val="00475EDC"/>
    <w:rsid w:val="00477E40"/>
    <w:rsid w:val="0048557A"/>
    <w:rsid w:val="004862F7"/>
    <w:rsid w:val="00497112"/>
    <w:rsid w:val="00497FBD"/>
    <w:rsid w:val="004A0399"/>
    <w:rsid w:val="004B2733"/>
    <w:rsid w:val="004B562C"/>
    <w:rsid w:val="004B5C29"/>
    <w:rsid w:val="004D5915"/>
    <w:rsid w:val="004E012B"/>
    <w:rsid w:val="004E26FF"/>
    <w:rsid w:val="004F0E7D"/>
    <w:rsid w:val="005008FA"/>
    <w:rsid w:val="00513932"/>
    <w:rsid w:val="00520BC7"/>
    <w:rsid w:val="00524B0B"/>
    <w:rsid w:val="005304D7"/>
    <w:rsid w:val="00543E37"/>
    <w:rsid w:val="00544EBE"/>
    <w:rsid w:val="00547A4D"/>
    <w:rsid w:val="00566855"/>
    <w:rsid w:val="00591AFE"/>
    <w:rsid w:val="00593815"/>
    <w:rsid w:val="005945B5"/>
    <w:rsid w:val="005B5638"/>
    <w:rsid w:val="005B79B4"/>
    <w:rsid w:val="005D1227"/>
    <w:rsid w:val="005D3484"/>
    <w:rsid w:val="005D5443"/>
    <w:rsid w:val="005E631E"/>
    <w:rsid w:val="00600A2A"/>
    <w:rsid w:val="00604DD7"/>
    <w:rsid w:val="006233D5"/>
    <w:rsid w:val="00624A58"/>
    <w:rsid w:val="00631563"/>
    <w:rsid w:val="006550FB"/>
    <w:rsid w:val="00675A48"/>
    <w:rsid w:val="006932DB"/>
    <w:rsid w:val="00693FB6"/>
    <w:rsid w:val="006A37B3"/>
    <w:rsid w:val="006C2A6D"/>
    <w:rsid w:val="006D5142"/>
    <w:rsid w:val="006E3158"/>
    <w:rsid w:val="006E4438"/>
    <w:rsid w:val="006E5F29"/>
    <w:rsid w:val="006F48D7"/>
    <w:rsid w:val="006F4C18"/>
    <w:rsid w:val="006F6271"/>
    <w:rsid w:val="00702586"/>
    <w:rsid w:val="007067D3"/>
    <w:rsid w:val="00710286"/>
    <w:rsid w:val="00711CD9"/>
    <w:rsid w:val="007172E3"/>
    <w:rsid w:val="00732C05"/>
    <w:rsid w:val="00741425"/>
    <w:rsid w:val="00750084"/>
    <w:rsid w:val="00751AC2"/>
    <w:rsid w:val="00753DFE"/>
    <w:rsid w:val="007543F9"/>
    <w:rsid w:val="007547BB"/>
    <w:rsid w:val="00761593"/>
    <w:rsid w:val="00764476"/>
    <w:rsid w:val="00772E10"/>
    <w:rsid w:val="00791AEC"/>
    <w:rsid w:val="007A04F4"/>
    <w:rsid w:val="007A5BC3"/>
    <w:rsid w:val="007E6846"/>
    <w:rsid w:val="007E6F1B"/>
    <w:rsid w:val="0080470B"/>
    <w:rsid w:val="0081632C"/>
    <w:rsid w:val="008166F4"/>
    <w:rsid w:val="00820016"/>
    <w:rsid w:val="00821BB9"/>
    <w:rsid w:val="008233E5"/>
    <w:rsid w:val="00840176"/>
    <w:rsid w:val="0084760E"/>
    <w:rsid w:val="00850A17"/>
    <w:rsid w:val="00853C3B"/>
    <w:rsid w:val="00857571"/>
    <w:rsid w:val="0086165D"/>
    <w:rsid w:val="00886515"/>
    <w:rsid w:val="008A15B7"/>
    <w:rsid w:val="008B0F0D"/>
    <w:rsid w:val="008B4F6D"/>
    <w:rsid w:val="008C196B"/>
    <w:rsid w:val="008C4A23"/>
    <w:rsid w:val="008C7B2E"/>
    <w:rsid w:val="00924359"/>
    <w:rsid w:val="00925DA2"/>
    <w:rsid w:val="00940149"/>
    <w:rsid w:val="009510AF"/>
    <w:rsid w:val="009528C3"/>
    <w:rsid w:val="0096796E"/>
    <w:rsid w:val="00967CA3"/>
    <w:rsid w:val="00973E99"/>
    <w:rsid w:val="00975342"/>
    <w:rsid w:val="0098224A"/>
    <w:rsid w:val="009953BB"/>
    <w:rsid w:val="009954CC"/>
    <w:rsid w:val="009A0F9A"/>
    <w:rsid w:val="009A55FB"/>
    <w:rsid w:val="009A6487"/>
    <w:rsid w:val="009B4FFF"/>
    <w:rsid w:val="009B6FE1"/>
    <w:rsid w:val="009B77FE"/>
    <w:rsid w:val="009C6FEB"/>
    <w:rsid w:val="009C79A0"/>
    <w:rsid w:val="009D352A"/>
    <w:rsid w:val="009E6710"/>
    <w:rsid w:val="00A05F53"/>
    <w:rsid w:val="00A14E6B"/>
    <w:rsid w:val="00A24306"/>
    <w:rsid w:val="00A37044"/>
    <w:rsid w:val="00A44C7B"/>
    <w:rsid w:val="00A56CF8"/>
    <w:rsid w:val="00A64905"/>
    <w:rsid w:val="00A664D4"/>
    <w:rsid w:val="00A71928"/>
    <w:rsid w:val="00A770CF"/>
    <w:rsid w:val="00A801D6"/>
    <w:rsid w:val="00A90B53"/>
    <w:rsid w:val="00A93FBE"/>
    <w:rsid w:val="00AA18D6"/>
    <w:rsid w:val="00AA3502"/>
    <w:rsid w:val="00AB3E1E"/>
    <w:rsid w:val="00AB7EBE"/>
    <w:rsid w:val="00AD043B"/>
    <w:rsid w:val="00AE5C06"/>
    <w:rsid w:val="00AE739D"/>
    <w:rsid w:val="00AF2873"/>
    <w:rsid w:val="00B06DB7"/>
    <w:rsid w:val="00B2600D"/>
    <w:rsid w:val="00B41E09"/>
    <w:rsid w:val="00B47113"/>
    <w:rsid w:val="00B4749D"/>
    <w:rsid w:val="00B53A4A"/>
    <w:rsid w:val="00B64D18"/>
    <w:rsid w:val="00B670E7"/>
    <w:rsid w:val="00B85EE9"/>
    <w:rsid w:val="00B925FE"/>
    <w:rsid w:val="00B93473"/>
    <w:rsid w:val="00BB33D9"/>
    <w:rsid w:val="00BC0966"/>
    <w:rsid w:val="00BD3AE8"/>
    <w:rsid w:val="00BE007E"/>
    <w:rsid w:val="00BE05C9"/>
    <w:rsid w:val="00BF1C0B"/>
    <w:rsid w:val="00C04FA0"/>
    <w:rsid w:val="00C136C1"/>
    <w:rsid w:val="00C17658"/>
    <w:rsid w:val="00C2679B"/>
    <w:rsid w:val="00C31025"/>
    <w:rsid w:val="00C329A1"/>
    <w:rsid w:val="00C42D53"/>
    <w:rsid w:val="00C47819"/>
    <w:rsid w:val="00C545F9"/>
    <w:rsid w:val="00C67438"/>
    <w:rsid w:val="00C73F09"/>
    <w:rsid w:val="00C83ED3"/>
    <w:rsid w:val="00C85A1B"/>
    <w:rsid w:val="00C91728"/>
    <w:rsid w:val="00C92A5D"/>
    <w:rsid w:val="00CA5D35"/>
    <w:rsid w:val="00CB0858"/>
    <w:rsid w:val="00CB6DE5"/>
    <w:rsid w:val="00CB7EDC"/>
    <w:rsid w:val="00CC2405"/>
    <w:rsid w:val="00CC260B"/>
    <w:rsid w:val="00CC4601"/>
    <w:rsid w:val="00CC5D4D"/>
    <w:rsid w:val="00CC7AE8"/>
    <w:rsid w:val="00CD4B5F"/>
    <w:rsid w:val="00D00C3E"/>
    <w:rsid w:val="00D065E4"/>
    <w:rsid w:val="00D24081"/>
    <w:rsid w:val="00D30EE8"/>
    <w:rsid w:val="00D429EC"/>
    <w:rsid w:val="00D476A3"/>
    <w:rsid w:val="00D6356D"/>
    <w:rsid w:val="00D7497D"/>
    <w:rsid w:val="00D74D35"/>
    <w:rsid w:val="00D92D31"/>
    <w:rsid w:val="00D97A48"/>
    <w:rsid w:val="00DC74CE"/>
    <w:rsid w:val="00DF2FAA"/>
    <w:rsid w:val="00E21D29"/>
    <w:rsid w:val="00E264D0"/>
    <w:rsid w:val="00E521AE"/>
    <w:rsid w:val="00E60CA5"/>
    <w:rsid w:val="00E70A9E"/>
    <w:rsid w:val="00E960E8"/>
    <w:rsid w:val="00EA6B40"/>
    <w:rsid w:val="00EB33CB"/>
    <w:rsid w:val="00EB7DE1"/>
    <w:rsid w:val="00EC06D0"/>
    <w:rsid w:val="00ED1ED3"/>
    <w:rsid w:val="00ED4227"/>
    <w:rsid w:val="00ED4BFD"/>
    <w:rsid w:val="00EE48FA"/>
    <w:rsid w:val="00EF2F8B"/>
    <w:rsid w:val="00F100EA"/>
    <w:rsid w:val="00F10192"/>
    <w:rsid w:val="00F13A8A"/>
    <w:rsid w:val="00F249D8"/>
    <w:rsid w:val="00F24B65"/>
    <w:rsid w:val="00F259BE"/>
    <w:rsid w:val="00F36D74"/>
    <w:rsid w:val="00F43374"/>
    <w:rsid w:val="00F51E89"/>
    <w:rsid w:val="00F56AED"/>
    <w:rsid w:val="00F57495"/>
    <w:rsid w:val="00F662DF"/>
    <w:rsid w:val="00FA1890"/>
    <w:rsid w:val="00FA5CF2"/>
    <w:rsid w:val="00FA7438"/>
    <w:rsid w:val="00FA7C69"/>
    <w:rsid w:val="00FB24A6"/>
    <w:rsid w:val="00FB2C48"/>
    <w:rsid w:val="00FB6D81"/>
    <w:rsid w:val="00FB718B"/>
    <w:rsid w:val="00FD2856"/>
    <w:rsid w:val="00FD5C62"/>
    <w:rsid w:val="00FE02CC"/>
    <w:rsid w:val="00FE4AC6"/>
    <w:rsid w:val="00FE5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66D6"/>
  <w15:docId w15:val="{14E55B1A-EAA4-462A-94C6-214E7EEE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18"/>
        <w:lang w:val="nl-NL" w:eastAsia="en-US" w:bidi="ar-SA"/>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495"/>
    <w:rPr>
      <w:sz w:val="20"/>
    </w:rPr>
  </w:style>
  <w:style w:type="paragraph" w:styleId="Kop1">
    <w:name w:val="heading 1"/>
    <w:basedOn w:val="Standaard"/>
    <w:next w:val="Standaard"/>
    <w:link w:val="Kop1Char"/>
    <w:uiPriority w:val="1"/>
    <w:qFormat/>
    <w:rsid w:val="000A043C"/>
    <w:pPr>
      <w:keepNext/>
      <w:keepLines/>
      <w:pageBreakBefore/>
      <w:numPr>
        <w:numId w:val="3"/>
      </w:numPr>
      <w:outlineLvl w:val="0"/>
    </w:pPr>
    <w:rPr>
      <w:b/>
      <w:color w:val="E60000"/>
      <w:position w:val="60"/>
      <w:sz w:val="30"/>
    </w:rPr>
  </w:style>
  <w:style w:type="paragraph" w:styleId="Kop2">
    <w:name w:val="heading 2"/>
    <w:basedOn w:val="Kop1"/>
    <w:next w:val="Standaard"/>
    <w:link w:val="Kop2Char"/>
    <w:uiPriority w:val="1"/>
    <w:qFormat/>
    <w:rsid w:val="000D195F"/>
    <w:pPr>
      <w:pageBreakBefore w:val="0"/>
      <w:numPr>
        <w:ilvl w:val="1"/>
      </w:numPr>
      <w:spacing w:before="400"/>
      <w:outlineLvl w:val="1"/>
    </w:pPr>
    <w:rPr>
      <w:rFonts w:eastAsiaTheme="majorEastAsia" w:cstheme="majorBidi"/>
      <w:bCs/>
      <w:color w:val="000000" w:themeColor="text1"/>
      <w:position w:val="0"/>
      <w:sz w:val="22"/>
      <w:szCs w:val="26"/>
    </w:rPr>
  </w:style>
  <w:style w:type="paragraph" w:styleId="Kop3">
    <w:name w:val="heading 3"/>
    <w:basedOn w:val="Kop2"/>
    <w:next w:val="Standaard"/>
    <w:link w:val="Kop3Char"/>
    <w:uiPriority w:val="1"/>
    <w:qFormat/>
    <w:rsid w:val="0080470B"/>
    <w:pPr>
      <w:numPr>
        <w:ilvl w:val="2"/>
      </w:numPr>
      <w:outlineLvl w:val="2"/>
    </w:pPr>
    <w:rPr>
      <w:bCs w:val="0"/>
      <w:sz w:val="20"/>
    </w:rPr>
  </w:style>
  <w:style w:type="paragraph" w:styleId="Kop4">
    <w:name w:val="heading 4"/>
    <w:basedOn w:val="Standaard"/>
    <w:next w:val="Standaard"/>
    <w:link w:val="Kop4Char"/>
    <w:uiPriority w:val="1"/>
    <w:qFormat/>
    <w:rsid w:val="00886515"/>
    <w:pPr>
      <w:keepNext/>
      <w:keepLines/>
      <w:numPr>
        <w:ilvl w:val="3"/>
        <w:numId w:val="3"/>
      </w:numPr>
      <w:spacing w:before="504"/>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651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515"/>
    <w:rPr>
      <w:rFonts w:ascii="Tahoma" w:hAnsi="Tahoma" w:cs="Tahoma"/>
      <w:sz w:val="16"/>
      <w:szCs w:val="16"/>
    </w:rPr>
  </w:style>
  <w:style w:type="character" w:styleId="Tekstvantijdelijkeaanduiding">
    <w:name w:val="Placeholder Text"/>
    <w:basedOn w:val="Standaardalinea-lettertype"/>
    <w:uiPriority w:val="99"/>
    <w:semiHidden/>
    <w:rsid w:val="00886515"/>
    <w:rPr>
      <w:color w:val="808080"/>
    </w:rPr>
  </w:style>
  <w:style w:type="paragraph" w:customStyle="1" w:styleId="Rapporttitel">
    <w:name w:val="Rapporttitel"/>
    <w:basedOn w:val="Standaard"/>
    <w:next w:val="Standaard"/>
    <w:qFormat/>
    <w:rsid w:val="000A043C"/>
    <w:pPr>
      <w:keepNext/>
      <w:spacing w:after="252"/>
    </w:pPr>
    <w:rPr>
      <w:b/>
      <w:color w:val="E60000"/>
      <w:sz w:val="30"/>
    </w:rPr>
  </w:style>
  <w:style w:type="paragraph" w:styleId="Koptekst">
    <w:name w:val="header"/>
    <w:basedOn w:val="Standaard"/>
    <w:link w:val="KoptekstChar"/>
    <w:uiPriority w:val="99"/>
    <w:rsid w:val="00886515"/>
    <w:pPr>
      <w:tabs>
        <w:tab w:val="right" w:pos="7655"/>
        <w:tab w:val="right" w:pos="8505"/>
      </w:tabs>
      <w:spacing w:line="240" w:lineRule="auto"/>
    </w:pPr>
    <w:rPr>
      <w:sz w:val="14"/>
    </w:rPr>
  </w:style>
  <w:style w:type="character" w:customStyle="1" w:styleId="KoptekstChar">
    <w:name w:val="Koptekst Char"/>
    <w:basedOn w:val="Standaardalinea-lettertype"/>
    <w:link w:val="Koptekst"/>
    <w:uiPriority w:val="99"/>
    <w:rsid w:val="00886515"/>
    <w:rPr>
      <w:sz w:val="14"/>
    </w:rPr>
  </w:style>
  <w:style w:type="paragraph" w:styleId="Voettekst">
    <w:name w:val="footer"/>
    <w:basedOn w:val="Standaard"/>
    <w:link w:val="VoettekstChar"/>
    <w:uiPriority w:val="99"/>
    <w:unhideWhenUsed/>
    <w:rsid w:val="008865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86515"/>
  </w:style>
  <w:style w:type="paragraph" w:customStyle="1" w:styleId="Kopje">
    <w:name w:val="Kopje"/>
    <w:basedOn w:val="Standaard"/>
    <w:next w:val="Standaard"/>
    <w:uiPriority w:val="2"/>
    <w:qFormat/>
    <w:rsid w:val="00886515"/>
    <w:pPr>
      <w:spacing w:before="504"/>
    </w:pPr>
    <w:rPr>
      <w:b/>
    </w:rPr>
  </w:style>
  <w:style w:type="table" w:styleId="Tabelraster">
    <w:name w:val="Table Grid"/>
    <w:basedOn w:val="Standaardtabel"/>
    <w:uiPriority w:val="59"/>
    <w:rsid w:val="00886515"/>
    <w:rPr>
      <w:sz w:val="16"/>
    </w:rPr>
    <w:tblPr/>
    <w:trPr>
      <w:cantSplit/>
    </w:trPr>
  </w:style>
  <w:style w:type="paragraph" w:styleId="Bijschrift">
    <w:name w:val="caption"/>
    <w:basedOn w:val="Standaard"/>
    <w:next w:val="Standaard"/>
    <w:uiPriority w:val="2"/>
    <w:qFormat/>
    <w:rsid w:val="00886515"/>
    <w:pPr>
      <w:spacing w:before="504" w:after="252"/>
    </w:pPr>
    <w:rPr>
      <w:b/>
      <w:bCs/>
    </w:rPr>
  </w:style>
  <w:style w:type="character" w:customStyle="1" w:styleId="Kop1Char">
    <w:name w:val="Kop 1 Char"/>
    <w:basedOn w:val="Standaardalinea-lettertype"/>
    <w:link w:val="Kop1"/>
    <w:uiPriority w:val="1"/>
    <w:rsid w:val="000A043C"/>
    <w:rPr>
      <w:b/>
      <w:color w:val="E60000"/>
      <w:position w:val="60"/>
      <w:sz w:val="30"/>
    </w:rPr>
  </w:style>
  <w:style w:type="character" w:customStyle="1" w:styleId="Kop2Char">
    <w:name w:val="Kop 2 Char"/>
    <w:basedOn w:val="Standaardalinea-lettertype"/>
    <w:link w:val="Kop2"/>
    <w:uiPriority w:val="1"/>
    <w:rsid w:val="000D195F"/>
    <w:rPr>
      <w:rFonts w:eastAsiaTheme="majorEastAsia" w:cstheme="majorBidi"/>
      <w:b/>
      <w:bCs/>
      <w:color w:val="000000" w:themeColor="text1"/>
      <w:sz w:val="22"/>
      <w:szCs w:val="26"/>
    </w:rPr>
  </w:style>
  <w:style w:type="character" w:customStyle="1" w:styleId="Kop3Char">
    <w:name w:val="Kop 3 Char"/>
    <w:basedOn w:val="Standaardalinea-lettertype"/>
    <w:link w:val="Kop3"/>
    <w:uiPriority w:val="1"/>
    <w:rsid w:val="0080470B"/>
    <w:rPr>
      <w:rFonts w:eastAsiaTheme="majorEastAsia" w:cstheme="majorBidi"/>
      <w:b/>
      <w:color w:val="000000" w:themeColor="text1"/>
      <w:sz w:val="20"/>
      <w:szCs w:val="26"/>
    </w:rPr>
  </w:style>
  <w:style w:type="character" w:customStyle="1" w:styleId="Kop4Char">
    <w:name w:val="Kop 4 Char"/>
    <w:basedOn w:val="Standaardalinea-lettertype"/>
    <w:link w:val="Kop4"/>
    <w:uiPriority w:val="1"/>
    <w:rsid w:val="00886515"/>
    <w:rPr>
      <w:rFonts w:eastAsiaTheme="majorEastAsia" w:cstheme="majorBidi"/>
      <w:b/>
      <w:bCs/>
      <w:iCs/>
      <w:sz w:val="20"/>
    </w:rPr>
  </w:style>
  <w:style w:type="paragraph" w:customStyle="1" w:styleId="Tabeltekst">
    <w:name w:val="Tabeltekst"/>
    <w:basedOn w:val="Standaard"/>
    <w:uiPriority w:val="9"/>
    <w:qFormat/>
    <w:rsid w:val="00886515"/>
    <w:rPr>
      <w:sz w:val="16"/>
    </w:rPr>
  </w:style>
  <w:style w:type="paragraph" w:styleId="Inhopg1">
    <w:name w:val="toc 1"/>
    <w:basedOn w:val="Standaard"/>
    <w:next w:val="Standaard"/>
    <w:uiPriority w:val="39"/>
    <w:unhideWhenUsed/>
    <w:rsid w:val="00741425"/>
    <w:pPr>
      <w:tabs>
        <w:tab w:val="left" w:pos="1701"/>
        <w:tab w:val="right" w:pos="6804"/>
      </w:tabs>
      <w:spacing w:before="504"/>
    </w:pPr>
    <w:rPr>
      <w:b/>
      <w:noProof/>
    </w:rPr>
  </w:style>
  <w:style w:type="paragraph" w:styleId="Inhopg3">
    <w:name w:val="toc 3"/>
    <w:basedOn w:val="Standaard"/>
    <w:next w:val="Standaard"/>
    <w:autoRedefine/>
    <w:uiPriority w:val="39"/>
    <w:unhideWhenUsed/>
    <w:rsid w:val="00A93FBE"/>
    <w:pPr>
      <w:tabs>
        <w:tab w:val="left" w:pos="1701"/>
        <w:tab w:val="right" w:pos="6804"/>
      </w:tabs>
    </w:pPr>
    <w:rPr>
      <w:noProof/>
    </w:rPr>
  </w:style>
  <w:style w:type="paragraph" w:styleId="Inhopg4">
    <w:name w:val="toc 4"/>
    <w:basedOn w:val="Standaard"/>
    <w:next w:val="Standaard"/>
    <w:autoRedefine/>
    <w:uiPriority w:val="39"/>
    <w:unhideWhenUsed/>
    <w:rsid w:val="00886515"/>
    <w:pPr>
      <w:tabs>
        <w:tab w:val="left" w:pos="1701"/>
        <w:tab w:val="left" w:pos="6804"/>
      </w:tabs>
    </w:pPr>
    <w:rPr>
      <w:noProof/>
    </w:rPr>
  </w:style>
  <w:style w:type="paragraph" w:styleId="Inhopg2">
    <w:name w:val="toc 2"/>
    <w:basedOn w:val="Standaard"/>
    <w:next w:val="Standaard"/>
    <w:autoRedefine/>
    <w:uiPriority w:val="39"/>
    <w:unhideWhenUsed/>
    <w:rsid w:val="00741425"/>
    <w:pPr>
      <w:tabs>
        <w:tab w:val="left" w:pos="1701"/>
        <w:tab w:val="right" w:pos="6804"/>
      </w:tabs>
    </w:pPr>
    <w:rPr>
      <w:noProof/>
    </w:rPr>
  </w:style>
  <w:style w:type="character" w:styleId="Hyperlink">
    <w:name w:val="Hyperlink"/>
    <w:basedOn w:val="Standaardalinea-lettertype"/>
    <w:uiPriority w:val="99"/>
    <w:unhideWhenUsed/>
    <w:rsid w:val="00886515"/>
    <w:rPr>
      <w:color w:val="0000FF" w:themeColor="hyperlink"/>
      <w:u w:val="single"/>
    </w:rPr>
  </w:style>
  <w:style w:type="numbering" w:customStyle="1" w:styleId="Hoofdstuknummering">
    <w:name w:val="Hoofdstuknummering"/>
    <w:uiPriority w:val="99"/>
    <w:rsid w:val="00886515"/>
    <w:pPr>
      <w:numPr>
        <w:numId w:val="1"/>
      </w:numPr>
    </w:pPr>
  </w:style>
  <w:style w:type="numbering" w:customStyle="1" w:styleId="StijlMetopsommingstekensSymbolsymboolLinks0cmVerkeer">
    <w:name w:val="Stijl Met opsommingstekens Symbol (symbool) Links:  0 cm Verkeer..."/>
    <w:basedOn w:val="Geenlijst"/>
    <w:rsid w:val="00886515"/>
    <w:pPr>
      <w:numPr>
        <w:numId w:val="2"/>
      </w:numPr>
    </w:pPr>
  </w:style>
  <w:style w:type="paragraph" w:customStyle="1" w:styleId="Opsomming">
    <w:name w:val="Opsomming"/>
    <w:basedOn w:val="Standaard"/>
    <w:uiPriority w:val="1"/>
    <w:qFormat/>
    <w:rsid w:val="00702586"/>
    <w:pPr>
      <w:numPr>
        <w:numId w:val="5"/>
      </w:numPr>
      <w:ind w:left="284"/>
    </w:pPr>
  </w:style>
  <w:style w:type="paragraph" w:customStyle="1" w:styleId="Nummering">
    <w:name w:val="Nummering"/>
    <w:basedOn w:val="Standaard"/>
    <w:uiPriority w:val="1"/>
    <w:qFormat/>
    <w:rsid w:val="00FD5C62"/>
    <w:pPr>
      <w:numPr>
        <w:numId w:val="6"/>
      </w:numPr>
    </w:pPr>
  </w:style>
  <w:style w:type="paragraph" w:styleId="Lijstalinea">
    <w:name w:val="List Paragraph"/>
    <w:basedOn w:val="Standaard"/>
    <w:uiPriority w:val="34"/>
    <w:qFormat/>
    <w:rsid w:val="001D0371"/>
    <w:pPr>
      <w:numPr>
        <w:ilvl w:val="1"/>
        <w:numId w:val="7"/>
      </w:numPr>
      <w:ind w:left="993" w:hanging="284"/>
      <w:contextualSpacing/>
    </w:pPr>
  </w:style>
  <w:style w:type="paragraph" w:customStyle="1" w:styleId="Bijlage">
    <w:name w:val="Bijlage"/>
    <w:basedOn w:val="Kop1"/>
    <w:next w:val="Standaard"/>
    <w:uiPriority w:val="2"/>
    <w:qFormat/>
    <w:rsid w:val="00EE48FA"/>
    <w:pPr>
      <w:numPr>
        <w:numId w:val="4"/>
      </w:numPr>
      <w:spacing w:before="300" w:after="504"/>
      <w:ind w:left="0" w:hanging="1701"/>
    </w:pPr>
    <w:rPr>
      <w:position w:val="0"/>
    </w:rPr>
  </w:style>
  <w:style w:type="table" w:customStyle="1" w:styleId="VeiligheidNL">
    <w:name w:val="VeiligheidNL"/>
    <w:basedOn w:val="Tabelraster"/>
    <w:uiPriority w:val="99"/>
    <w:rsid w:val="00407835"/>
    <w:pPr>
      <w:spacing w:before="40" w:after="60" w:line="240" w:lineRule="atLeast"/>
    </w:pPr>
    <w:tblPr>
      <w:tblBorders>
        <w:bottom w:val="single" w:sz="4" w:space="0" w:color="auto"/>
      </w:tblBorders>
    </w:tblPr>
    <w:tblStylePr w:type="firstRow">
      <w:pPr>
        <w:wordWrap/>
        <w:spacing w:beforeLines="0" w:before="126" w:beforeAutospacing="0" w:afterLines="0" w:after="126" w:afterAutospacing="0" w:line="252" w:lineRule="atLeast"/>
        <w:contextualSpacing w:val="0"/>
      </w:pPr>
      <w:rPr>
        <w:rFonts w:ascii="Arial" w:hAnsi="Arial"/>
        <w:b w:val="0"/>
        <w:i w:val="0"/>
        <w:sz w:val="16"/>
      </w:rPr>
      <w:tblPr/>
      <w:tcPr>
        <w:tcBorders>
          <w:top w:val="nil"/>
          <w:left w:val="nil"/>
          <w:bottom w:val="single" w:sz="12"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auto"/>
          <w:right w:val="nil"/>
          <w:insideH w:val="nil"/>
          <w:insideV w:val="nil"/>
          <w:tl2br w:val="nil"/>
          <w:tr2bl w:val="nil"/>
        </w:tcBorders>
      </w:tcPr>
    </w:tblStylePr>
  </w:style>
  <w:style w:type="paragraph" w:customStyle="1" w:styleId="Inhopg1extra">
    <w:name w:val="Inhopg 1 extra"/>
    <w:basedOn w:val="Inhopg1"/>
    <w:rsid w:val="00D065E4"/>
    <w:rPr>
      <w:b w:val="0"/>
    </w:rPr>
  </w:style>
  <w:style w:type="table" w:customStyle="1" w:styleId="TabelVeiligheidNL">
    <w:name w:val="Tabel VeiligheidNL"/>
    <w:basedOn w:val="Standaardtabel"/>
    <w:uiPriority w:val="99"/>
    <w:rsid w:val="002046FE"/>
    <w:tblPr>
      <w:tblBorders>
        <w:top w:val="single" w:sz="4" w:space="0" w:color="auto"/>
        <w:bottom w:val="single" w:sz="4" w:space="0" w:color="auto"/>
      </w:tblBorders>
      <w:tblCellMar>
        <w:left w:w="0" w:type="dxa"/>
        <w:right w:w="0" w:type="dxa"/>
      </w:tblCellMar>
    </w:tblPr>
  </w:style>
  <w:style w:type="paragraph" w:styleId="Voetnoottekst">
    <w:name w:val="footnote text"/>
    <w:basedOn w:val="Standaard"/>
    <w:link w:val="VoetnoottekstChar"/>
    <w:rsid w:val="00543E37"/>
    <w:pPr>
      <w:spacing w:line="240" w:lineRule="auto"/>
    </w:pPr>
    <w:rPr>
      <w:rFonts w:ascii="Times New Roman" w:eastAsia="SimSun" w:hAnsi="Times New Roman" w:cs="Times New Roman"/>
      <w:szCs w:val="20"/>
      <w:lang w:eastAsia="zh-CN"/>
    </w:rPr>
  </w:style>
  <w:style w:type="character" w:customStyle="1" w:styleId="VoetnoottekstChar">
    <w:name w:val="Voetnoottekst Char"/>
    <w:basedOn w:val="Standaardalinea-lettertype"/>
    <w:link w:val="Voetnoottekst"/>
    <w:rsid w:val="00543E37"/>
    <w:rPr>
      <w:rFonts w:ascii="Times New Roman" w:eastAsia="SimSun" w:hAnsi="Times New Roman" w:cs="Times New Roman"/>
      <w:sz w:val="20"/>
      <w:szCs w:val="20"/>
      <w:lang w:eastAsia="zh-CN"/>
    </w:rPr>
  </w:style>
  <w:style w:type="character" w:styleId="Voetnootmarkering">
    <w:name w:val="footnote reference"/>
    <w:basedOn w:val="Standaardalinea-lettertype"/>
    <w:rsid w:val="00543E37"/>
    <w:rPr>
      <w:vertAlign w:val="superscript"/>
    </w:rPr>
  </w:style>
  <w:style w:type="paragraph" w:customStyle="1" w:styleId="Default">
    <w:name w:val="Default"/>
    <w:rsid w:val="00543E37"/>
    <w:pPr>
      <w:autoSpaceDE w:val="0"/>
      <w:autoSpaceDN w:val="0"/>
      <w:adjustRightInd w:val="0"/>
      <w:spacing w:line="240" w:lineRule="auto"/>
    </w:pPr>
    <w:rPr>
      <w:rFonts w:cs="Arial"/>
      <w:color w:val="000000"/>
      <w:sz w:val="24"/>
      <w:szCs w:val="24"/>
    </w:rPr>
  </w:style>
  <w:style w:type="paragraph" w:styleId="Tekstopmerking">
    <w:name w:val="annotation text"/>
    <w:basedOn w:val="Standaard"/>
    <w:link w:val="TekstopmerkingChar"/>
    <w:uiPriority w:val="99"/>
    <w:unhideWhenUsed/>
    <w:rsid w:val="00FE02CC"/>
    <w:pPr>
      <w:spacing w:line="240" w:lineRule="auto"/>
    </w:pPr>
    <w:rPr>
      <w:szCs w:val="20"/>
    </w:rPr>
  </w:style>
  <w:style w:type="character" w:customStyle="1" w:styleId="TekstopmerkingChar">
    <w:name w:val="Tekst opmerking Char"/>
    <w:basedOn w:val="Standaardalinea-lettertype"/>
    <w:link w:val="Tekstopmerking"/>
    <w:uiPriority w:val="99"/>
    <w:rsid w:val="00FE02CC"/>
    <w:rPr>
      <w:sz w:val="20"/>
      <w:szCs w:val="20"/>
    </w:rPr>
  </w:style>
  <w:style w:type="paragraph" w:customStyle="1" w:styleId="StijlInhopg1NietVet">
    <w:name w:val="Stijl Inhopg 1 + Niet Vet"/>
    <w:basedOn w:val="Inhopg1"/>
    <w:rsid w:val="00741425"/>
    <w:rPr>
      <w:b w:val="0"/>
    </w:rPr>
  </w:style>
  <w:style w:type="character" w:styleId="GevolgdeHyperlink">
    <w:name w:val="FollowedHyperlink"/>
    <w:basedOn w:val="Standaardalinea-lettertype"/>
    <w:uiPriority w:val="99"/>
    <w:semiHidden/>
    <w:unhideWhenUsed/>
    <w:rsid w:val="004133AE"/>
    <w:rPr>
      <w:color w:val="800080" w:themeColor="followedHyperlink"/>
      <w:u w:val="single"/>
    </w:rPr>
  </w:style>
  <w:style w:type="character" w:styleId="Verwijzingopmerking">
    <w:name w:val="annotation reference"/>
    <w:basedOn w:val="Standaardalinea-lettertype"/>
    <w:uiPriority w:val="99"/>
    <w:semiHidden/>
    <w:unhideWhenUsed/>
    <w:rsid w:val="004B562C"/>
    <w:rPr>
      <w:sz w:val="16"/>
      <w:szCs w:val="16"/>
    </w:rPr>
  </w:style>
  <w:style w:type="paragraph" w:styleId="Onderwerpvanopmerking">
    <w:name w:val="annotation subject"/>
    <w:basedOn w:val="Tekstopmerking"/>
    <w:next w:val="Tekstopmerking"/>
    <w:link w:val="OnderwerpvanopmerkingChar"/>
    <w:uiPriority w:val="99"/>
    <w:semiHidden/>
    <w:unhideWhenUsed/>
    <w:rsid w:val="004B562C"/>
    <w:rPr>
      <w:b/>
      <w:bCs/>
    </w:rPr>
  </w:style>
  <w:style w:type="character" w:customStyle="1" w:styleId="OnderwerpvanopmerkingChar">
    <w:name w:val="Onderwerp van opmerking Char"/>
    <w:basedOn w:val="TekstopmerkingChar"/>
    <w:link w:val="Onderwerpvanopmerking"/>
    <w:uiPriority w:val="99"/>
    <w:semiHidden/>
    <w:rsid w:val="004B5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984D71-91A4-4D6B-8578-4B1264C4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4006</Words>
  <Characters>22037</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Format Beleidsplan Veiligheid &amp; Gezondheid</vt:lpstr>
    </vt:vector>
  </TitlesOfParts>
  <Company>VeiligheidNL</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Beleidsplan Veiligheid &amp; Gezondheid</dc:title>
  <dc:subject>Ondertitel</dc:subject>
  <dc:creator>Digna Bakker</dc:creator>
  <dc:description>rapport</dc:description>
  <cp:lastModifiedBy>Info | Speelzaal Dolfijn</cp:lastModifiedBy>
  <cp:revision>2</cp:revision>
  <cp:lastPrinted>2018-08-08T19:14:00Z</cp:lastPrinted>
  <dcterms:created xsi:type="dcterms:W3CDTF">2025-06-01T20:22:00Z</dcterms:created>
  <dcterms:modified xsi:type="dcterms:W3CDTF">2025-06-01T20:22:00Z</dcterms:modified>
  <cp:category>nummer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s">
    <vt:lpwstr>[Vul de namen van de auteurs in, 1 per regel]</vt:lpwstr>
  </property>
  <property fmtid="{D5CDD505-2E9C-101B-9397-08002B2CF9AE}" pid="3" name="Publicatie">
    <vt:lpwstr>[Vul de publicatiedatum in (maand jaar)]</vt:lpwstr>
  </property>
  <property fmtid="{D5CDD505-2E9C-101B-9397-08002B2CF9AE}" pid="4" name="Intern rapport">
    <vt:lpwstr>[Vul het interne rapportnummer in]</vt:lpwstr>
  </property>
  <property fmtid="{D5CDD505-2E9C-101B-9397-08002B2CF9AE}" pid="5" name="Projectnummer">
    <vt:lpwstr>[Vul het projectnummer in]</vt:lpwstr>
  </property>
</Properties>
</file>